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E8EC" w14:textId="77777777" w:rsidR="00D014B7" w:rsidRDefault="00D014B7" w:rsidP="00274EA0">
      <w:pPr>
        <w:spacing w:line="360" w:lineRule="auto"/>
        <w:jc w:val="right"/>
        <w:rPr>
          <w:rFonts w:cstheme="minorHAnsi"/>
          <w:b/>
        </w:rPr>
      </w:pPr>
    </w:p>
    <w:p w14:paraId="13FBCA69" w14:textId="1E367765" w:rsidR="00E75C38" w:rsidRPr="00667613" w:rsidRDefault="0060166A" w:rsidP="00274EA0">
      <w:pPr>
        <w:spacing w:line="36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Iktatószám: IV/</w:t>
      </w:r>
      <w:r w:rsidR="00E84E72">
        <w:rPr>
          <w:rFonts w:cstheme="minorHAnsi"/>
          <w:b/>
        </w:rPr>
        <w:t>7</w:t>
      </w:r>
      <w:r>
        <w:rPr>
          <w:rFonts w:cstheme="minorHAnsi"/>
          <w:b/>
        </w:rPr>
        <w:t>-</w:t>
      </w:r>
      <w:r w:rsidR="00E84E72">
        <w:rPr>
          <w:rFonts w:cstheme="minorHAnsi"/>
          <w:b/>
        </w:rPr>
        <w:t>3</w:t>
      </w:r>
      <w:r>
        <w:rPr>
          <w:rFonts w:cstheme="minorHAnsi"/>
          <w:b/>
        </w:rPr>
        <w:t>/202</w:t>
      </w:r>
      <w:r w:rsidR="009349CE">
        <w:rPr>
          <w:rFonts w:cstheme="minorHAnsi"/>
          <w:b/>
        </w:rPr>
        <w:t>1</w:t>
      </w:r>
    </w:p>
    <w:p w14:paraId="3D90DD76" w14:textId="77777777" w:rsidR="00E75C38" w:rsidRPr="00667613" w:rsidRDefault="00E75C38" w:rsidP="00274EA0">
      <w:pPr>
        <w:spacing w:line="360" w:lineRule="auto"/>
        <w:rPr>
          <w:rFonts w:cstheme="minorHAnsi"/>
          <w:b/>
        </w:rPr>
      </w:pPr>
    </w:p>
    <w:p w14:paraId="798CBDFF" w14:textId="77777777" w:rsidR="00E75C38" w:rsidRPr="00667613" w:rsidRDefault="00E75C38" w:rsidP="00274EA0">
      <w:pPr>
        <w:spacing w:line="360" w:lineRule="auto"/>
        <w:rPr>
          <w:rFonts w:cstheme="minorHAnsi"/>
          <w:b/>
        </w:rPr>
      </w:pPr>
    </w:p>
    <w:p w14:paraId="2761E071" w14:textId="77777777" w:rsidR="004A5AC2" w:rsidRPr="00667613" w:rsidRDefault="004A5AC2" w:rsidP="00274EA0">
      <w:pPr>
        <w:spacing w:line="360" w:lineRule="auto"/>
        <w:rPr>
          <w:rFonts w:cstheme="minorHAnsi"/>
          <w:b/>
        </w:rPr>
      </w:pPr>
    </w:p>
    <w:p w14:paraId="70EC0BD1" w14:textId="77777777" w:rsidR="004A5AC2" w:rsidRPr="00667613" w:rsidRDefault="004A5AC2" w:rsidP="00274EA0">
      <w:pPr>
        <w:spacing w:line="360" w:lineRule="auto"/>
        <w:rPr>
          <w:rFonts w:cstheme="minorHAnsi"/>
          <w:b/>
        </w:rPr>
      </w:pPr>
    </w:p>
    <w:p w14:paraId="2A8E36AE" w14:textId="77777777" w:rsidR="004A5AC2" w:rsidRPr="00667613" w:rsidRDefault="004A5AC2" w:rsidP="00274EA0">
      <w:pPr>
        <w:spacing w:line="360" w:lineRule="auto"/>
        <w:rPr>
          <w:rFonts w:cstheme="minorHAnsi"/>
          <w:b/>
        </w:rPr>
      </w:pPr>
    </w:p>
    <w:p w14:paraId="2CD47E77" w14:textId="77777777" w:rsidR="00E75C38" w:rsidRPr="00667613" w:rsidRDefault="00E75C38" w:rsidP="00274EA0">
      <w:pPr>
        <w:spacing w:line="360" w:lineRule="auto"/>
        <w:rPr>
          <w:rFonts w:cstheme="minorHAnsi"/>
          <w:b/>
        </w:rPr>
      </w:pPr>
    </w:p>
    <w:p w14:paraId="6F04591E" w14:textId="77777777" w:rsidR="00E75C38" w:rsidRPr="00667613" w:rsidRDefault="00E75C38" w:rsidP="00274EA0">
      <w:pPr>
        <w:spacing w:line="360" w:lineRule="auto"/>
        <w:jc w:val="center"/>
        <w:rPr>
          <w:rFonts w:cstheme="minorHAnsi"/>
          <w:b/>
        </w:rPr>
      </w:pPr>
      <w:r w:rsidRPr="00667613">
        <w:rPr>
          <w:rFonts w:cstheme="minorHAnsi"/>
          <w:noProof/>
          <w:color w:val="0000FF"/>
          <w:lang w:eastAsia="hu-HU"/>
        </w:rPr>
        <w:drawing>
          <wp:inline distT="0" distB="0" distL="0" distR="0" wp14:anchorId="5A0B240D" wp14:editId="43C74757">
            <wp:extent cx="477940" cy="787179"/>
            <wp:effectExtent l="0" t="0" r="0" b="0"/>
            <wp:docPr id="2" name="irc_mi" descr="Képtalálat a következőre: „szekszárd megyei jogú város logó”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Képtalálat a következőre: „szekszárd megyei jogú város logó”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6261" cy="8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D574" w14:textId="77777777" w:rsidR="00E75C38" w:rsidRPr="00667613" w:rsidRDefault="00E75C38" w:rsidP="00274EA0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 w:rsidRPr="00667613">
        <w:rPr>
          <w:rFonts w:cstheme="minorHAnsi"/>
          <w:b/>
          <w:sz w:val="28"/>
          <w:szCs w:val="28"/>
        </w:rPr>
        <w:t>Szekszárd Megyei Jogú Város</w:t>
      </w:r>
    </w:p>
    <w:p w14:paraId="509878DD" w14:textId="77777777" w:rsidR="00E75C38" w:rsidRPr="00667613" w:rsidRDefault="00E75C38" w:rsidP="00274EA0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 w:rsidRPr="00667613">
        <w:rPr>
          <w:rFonts w:cstheme="minorHAnsi"/>
          <w:b/>
          <w:sz w:val="28"/>
          <w:szCs w:val="28"/>
        </w:rPr>
        <w:t>Polgármesteri Hivatal</w:t>
      </w:r>
      <w:r w:rsidR="00775C49" w:rsidRPr="00667613">
        <w:rPr>
          <w:rFonts w:cstheme="minorHAnsi"/>
          <w:b/>
          <w:sz w:val="28"/>
          <w:szCs w:val="28"/>
        </w:rPr>
        <w:t xml:space="preserve">a </w:t>
      </w:r>
    </w:p>
    <w:p w14:paraId="04619932" w14:textId="77777777" w:rsidR="00775C49" w:rsidRPr="00667613" w:rsidRDefault="00775C49" w:rsidP="00274EA0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 w:rsidRPr="00667613">
        <w:rPr>
          <w:rFonts w:cstheme="minorHAnsi"/>
          <w:b/>
          <w:sz w:val="28"/>
          <w:szCs w:val="28"/>
        </w:rPr>
        <w:t xml:space="preserve">és </w:t>
      </w:r>
    </w:p>
    <w:p w14:paraId="2F3EBDA6" w14:textId="77777777" w:rsidR="00775C49" w:rsidRPr="00667613" w:rsidRDefault="00775C49" w:rsidP="00274EA0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 w:rsidRPr="00667613">
        <w:rPr>
          <w:rFonts w:cstheme="minorHAnsi"/>
          <w:b/>
          <w:sz w:val="28"/>
          <w:szCs w:val="28"/>
        </w:rPr>
        <w:t>Önkormányzat</w:t>
      </w:r>
    </w:p>
    <w:p w14:paraId="14FE62C6" w14:textId="46D424F3" w:rsidR="00E75C38" w:rsidRDefault="00E75C38" w:rsidP="00274EA0">
      <w:pPr>
        <w:spacing w:line="360" w:lineRule="auto"/>
        <w:jc w:val="center"/>
        <w:rPr>
          <w:rFonts w:cstheme="minorHAnsi"/>
          <w:b/>
        </w:rPr>
      </w:pPr>
    </w:p>
    <w:p w14:paraId="539A4F33" w14:textId="77777777" w:rsidR="006E241C" w:rsidRPr="00667613" w:rsidRDefault="006E241C" w:rsidP="00274EA0">
      <w:pPr>
        <w:spacing w:line="360" w:lineRule="auto"/>
        <w:jc w:val="center"/>
        <w:rPr>
          <w:rFonts w:cstheme="minorHAnsi"/>
          <w:b/>
        </w:rPr>
      </w:pPr>
    </w:p>
    <w:p w14:paraId="7E1FF4C2" w14:textId="77777777" w:rsidR="00E75C38" w:rsidRPr="00667613" w:rsidRDefault="00E75C38" w:rsidP="00274EA0">
      <w:pPr>
        <w:spacing w:line="360" w:lineRule="auto"/>
        <w:jc w:val="center"/>
        <w:rPr>
          <w:rFonts w:cstheme="minorHAnsi"/>
          <w:b/>
        </w:rPr>
      </w:pPr>
    </w:p>
    <w:p w14:paraId="2AFDA479" w14:textId="77777777" w:rsidR="00E75C38" w:rsidRPr="00667613" w:rsidRDefault="00E75C38" w:rsidP="00274EA0">
      <w:pPr>
        <w:spacing w:line="360" w:lineRule="auto"/>
        <w:jc w:val="center"/>
        <w:rPr>
          <w:rFonts w:cstheme="minorHAnsi"/>
          <w:b/>
        </w:rPr>
      </w:pPr>
    </w:p>
    <w:p w14:paraId="5F9B824F" w14:textId="7140DD2C" w:rsidR="00E75C38" w:rsidRPr="00667613" w:rsidRDefault="00D85E79" w:rsidP="00274EA0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 w:rsidRPr="00667613">
        <w:rPr>
          <w:rFonts w:cstheme="minorHAnsi"/>
          <w:b/>
          <w:sz w:val="28"/>
          <w:szCs w:val="28"/>
        </w:rPr>
        <w:t>202</w:t>
      </w:r>
      <w:r w:rsidR="009349CE">
        <w:rPr>
          <w:rFonts w:cstheme="minorHAnsi"/>
          <w:b/>
          <w:sz w:val="28"/>
          <w:szCs w:val="28"/>
        </w:rPr>
        <w:t>2</w:t>
      </w:r>
      <w:r w:rsidR="00E75C38" w:rsidRPr="00667613">
        <w:rPr>
          <w:rFonts w:cstheme="minorHAnsi"/>
          <w:b/>
          <w:sz w:val="28"/>
          <w:szCs w:val="28"/>
        </w:rPr>
        <w:t>. évi</w:t>
      </w:r>
    </w:p>
    <w:p w14:paraId="6BE2EE0F" w14:textId="77777777" w:rsidR="00E75C38" w:rsidRPr="00667613" w:rsidRDefault="00E75C38" w:rsidP="00274EA0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 w:rsidRPr="00667613">
        <w:rPr>
          <w:rFonts w:cstheme="minorHAnsi"/>
          <w:b/>
          <w:sz w:val="28"/>
          <w:szCs w:val="28"/>
        </w:rPr>
        <w:t>Ellenőrzési Terv</w:t>
      </w:r>
    </w:p>
    <w:p w14:paraId="7BD39BB9" w14:textId="77777777" w:rsidR="00E75C38" w:rsidRPr="00667613" w:rsidRDefault="00E75C38" w:rsidP="00274EA0">
      <w:pPr>
        <w:spacing w:line="360" w:lineRule="auto"/>
        <w:rPr>
          <w:rFonts w:cstheme="minorHAnsi"/>
          <w:b/>
        </w:rPr>
      </w:pPr>
    </w:p>
    <w:p w14:paraId="000A062A" w14:textId="77777777" w:rsidR="004A5AC2" w:rsidRPr="00667613" w:rsidRDefault="004A5AC2" w:rsidP="00274EA0">
      <w:pPr>
        <w:spacing w:line="360" w:lineRule="auto"/>
        <w:jc w:val="both"/>
        <w:rPr>
          <w:rFonts w:cstheme="minorHAnsi"/>
        </w:rPr>
      </w:pPr>
    </w:p>
    <w:p w14:paraId="1B9B39C6" w14:textId="77777777" w:rsidR="004A5AC2" w:rsidRPr="00667613" w:rsidRDefault="004A5AC2" w:rsidP="00274EA0">
      <w:pPr>
        <w:spacing w:line="360" w:lineRule="auto"/>
        <w:jc w:val="both"/>
        <w:rPr>
          <w:rFonts w:cstheme="minorHAnsi"/>
        </w:rPr>
      </w:pPr>
    </w:p>
    <w:p w14:paraId="2D042378" w14:textId="77777777" w:rsidR="004A5AC2" w:rsidRPr="00667613" w:rsidRDefault="004A5AC2" w:rsidP="00274EA0">
      <w:pPr>
        <w:spacing w:line="360" w:lineRule="auto"/>
        <w:jc w:val="both"/>
        <w:rPr>
          <w:rFonts w:cstheme="minorHAnsi"/>
        </w:rPr>
      </w:pPr>
    </w:p>
    <w:p w14:paraId="0A05A705" w14:textId="77777777" w:rsidR="004A5AC2" w:rsidRPr="00667613" w:rsidRDefault="004A5AC2" w:rsidP="00274EA0">
      <w:pPr>
        <w:spacing w:line="360" w:lineRule="auto"/>
        <w:jc w:val="both"/>
        <w:rPr>
          <w:rFonts w:cstheme="minorHAnsi"/>
        </w:rPr>
      </w:pPr>
    </w:p>
    <w:tbl>
      <w:tblPr>
        <w:tblStyle w:val="Rcsostblzat"/>
        <w:tblW w:w="906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8"/>
        <w:gridCol w:w="1985"/>
        <w:gridCol w:w="2409"/>
      </w:tblGrid>
      <w:tr w:rsidR="0072462A" w:rsidRPr="00667613" w14:paraId="5E72DEA3" w14:textId="77777777" w:rsidTr="002906A4">
        <w:tc>
          <w:tcPr>
            <w:tcW w:w="4668" w:type="dxa"/>
          </w:tcPr>
          <w:p w14:paraId="15E5227E" w14:textId="77777777" w:rsidR="0072462A" w:rsidRPr="00667613" w:rsidRDefault="0072462A" w:rsidP="001F4229">
            <w:pPr>
              <w:tabs>
                <w:tab w:val="left" w:pos="4820"/>
              </w:tabs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>Jóváhagyta a 370/2011. (XII.31.) Korm. rendelet 32. §. (4) bekezdés alapján:</w:t>
            </w:r>
          </w:p>
        </w:tc>
        <w:tc>
          <w:tcPr>
            <w:tcW w:w="4394" w:type="dxa"/>
            <w:gridSpan w:val="2"/>
          </w:tcPr>
          <w:p w14:paraId="1268EDAE" w14:textId="77777777" w:rsidR="0072462A" w:rsidRPr="00667613" w:rsidRDefault="0072462A" w:rsidP="001F4229">
            <w:pPr>
              <w:tabs>
                <w:tab w:val="left" w:pos="4820"/>
              </w:tabs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>Jóváhagyta a 370/2011. (XII.31.) Korm. rendelet 29. §. (1) bekezdés alapján:</w:t>
            </w:r>
          </w:p>
        </w:tc>
      </w:tr>
      <w:tr w:rsidR="0072462A" w:rsidRPr="00667613" w14:paraId="6553D617" w14:textId="77777777" w:rsidTr="002906A4">
        <w:tc>
          <w:tcPr>
            <w:tcW w:w="4668" w:type="dxa"/>
          </w:tcPr>
          <w:p w14:paraId="77D3F66B" w14:textId="77777777" w:rsidR="0072462A" w:rsidRPr="00667613" w:rsidRDefault="0072462A" w:rsidP="0072462A">
            <w:pPr>
              <w:tabs>
                <w:tab w:val="center" w:pos="7088"/>
              </w:tabs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>Képviselő-testület határozat száma</w:t>
            </w:r>
          </w:p>
        </w:tc>
        <w:tc>
          <w:tcPr>
            <w:tcW w:w="1985" w:type="dxa"/>
          </w:tcPr>
          <w:p w14:paraId="19A15398" w14:textId="77777777" w:rsidR="0072462A" w:rsidRPr="00667613" w:rsidRDefault="0072462A" w:rsidP="001F4229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 xml:space="preserve">Név </w:t>
            </w:r>
          </w:p>
        </w:tc>
        <w:tc>
          <w:tcPr>
            <w:tcW w:w="2409" w:type="dxa"/>
          </w:tcPr>
          <w:p w14:paraId="5D10B746" w14:textId="77777777" w:rsidR="0072462A" w:rsidRPr="00667613" w:rsidRDefault="0072462A" w:rsidP="001F4229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>Aláírás</w:t>
            </w:r>
          </w:p>
        </w:tc>
      </w:tr>
      <w:tr w:rsidR="0072462A" w:rsidRPr="00667613" w14:paraId="16A87EFD" w14:textId="77777777" w:rsidTr="002906A4">
        <w:trPr>
          <w:trHeight w:val="671"/>
        </w:trPr>
        <w:tc>
          <w:tcPr>
            <w:tcW w:w="4668" w:type="dxa"/>
          </w:tcPr>
          <w:p w14:paraId="5C490C24" w14:textId="77777777" w:rsidR="0072462A" w:rsidRPr="00667613" w:rsidRDefault="0072462A" w:rsidP="0072462A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</w:rPr>
            </w:pPr>
          </w:p>
        </w:tc>
        <w:tc>
          <w:tcPr>
            <w:tcW w:w="1985" w:type="dxa"/>
          </w:tcPr>
          <w:p w14:paraId="7963AE78" w14:textId="346F00F0" w:rsidR="0072462A" w:rsidRPr="00667613" w:rsidRDefault="0072462A" w:rsidP="0072462A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 xml:space="preserve">dr. </w:t>
            </w:r>
            <w:r w:rsidR="009349CE">
              <w:rPr>
                <w:rFonts w:eastAsia="Times New Roman" w:cstheme="minorHAnsi"/>
                <w:bCs/>
                <w:color w:val="000000"/>
                <w:kern w:val="3"/>
              </w:rPr>
              <w:t>Gábor Ferenc</w:t>
            </w:r>
          </w:p>
          <w:p w14:paraId="0029394B" w14:textId="77777777" w:rsidR="0072462A" w:rsidRPr="00667613" w:rsidRDefault="0072462A" w:rsidP="0072462A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</w:rPr>
            </w:pPr>
            <w:r w:rsidRPr="00667613">
              <w:rPr>
                <w:rFonts w:eastAsia="Times New Roman" w:cstheme="minorHAnsi"/>
                <w:bCs/>
                <w:color w:val="000000"/>
                <w:kern w:val="3"/>
              </w:rPr>
              <w:t>jegyző</w:t>
            </w:r>
          </w:p>
        </w:tc>
        <w:tc>
          <w:tcPr>
            <w:tcW w:w="2409" w:type="dxa"/>
          </w:tcPr>
          <w:p w14:paraId="4887A3EC" w14:textId="77777777" w:rsidR="0072462A" w:rsidRPr="00667613" w:rsidRDefault="0072462A" w:rsidP="0072462A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</w:rPr>
            </w:pPr>
          </w:p>
        </w:tc>
      </w:tr>
    </w:tbl>
    <w:p w14:paraId="591C6123" w14:textId="77777777" w:rsidR="004A5AC2" w:rsidRPr="00667613" w:rsidRDefault="004A5AC2" w:rsidP="00274EA0">
      <w:pPr>
        <w:spacing w:line="360" w:lineRule="auto"/>
        <w:jc w:val="both"/>
        <w:rPr>
          <w:rFonts w:cstheme="minorHAnsi"/>
        </w:rPr>
      </w:pPr>
    </w:p>
    <w:p w14:paraId="30C76285" w14:textId="77777777" w:rsidR="00391B36" w:rsidRPr="00667613" w:rsidRDefault="00391B36">
      <w:pPr>
        <w:pStyle w:val="Tartalomjegyzkcmsora"/>
        <w:rPr>
          <w:rFonts w:asciiTheme="minorHAnsi" w:eastAsiaTheme="minorEastAsia" w:hAnsiTheme="minorHAnsi" w:cstheme="minorHAnsi"/>
          <w:b w:val="0"/>
          <w:bCs w:val="0"/>
          <w:kern w:val="0"/>
          <w:sz w:val="24"/>
          <w:szCs w:val="24"/>
        </w:rPr>
      </w:pPr>
    </w:p>
    <w:p w14:paraId="6C1B43E2" w14:textId="77777777" w:rsidR="00391B36" w:rsidRPr="00667613" w:rsidRDefault="00391B36">
      <w:pPr>
        <w:pStyle w:val="Tartalomjegyzkcmsora"/>
        <w:rPr>
          <w:rFonts w:asciiTheme="minorHAnsi" w:eastAsiaTheme="minorEastAsia" w:hAnsiTheme="minorHAnsi" w:cstheme="minorHAnsi"/>
          <w:b w:val="0"/>
          <w:bCs w:val="0"/>
          <w:kern w:val="0"/>
          <w:sz w:val="24"/>
          <w:szCs w:val="24"/>
        </w:rPr>
      </w:pPr>
    </w:p>
    <w:sdt>
      <w:sdtPr>
        <w:rPr>
          <w:rFonts w:asciiTheme="minorHAnsi" w:eastAsiaTheme="minorEastAsia" w:hAnsiTheme="minorHAnsi" w:cstheme="minorHAnsi"/>
          <w:b w:val="0"/>
          <w:bCs w:val="0"/>
          <w:kern w:val="0"/>
          <w:sz w:val="24"/>
          <w:szCs w:val="24"/>
        </w:rPr>
        <w:id w:val="-1786728528"/>
        <w:docPartObj>
          <w:docPartGallery w:val="Table of Contents"/>
          <w:docPartUnique/>
        </w:docPartObj>
      </w:sdtPr>
      <w:sdtEndPr/>
      <w:sdtContent>
        <w:p w14:paraId="6D081E73" w14:textId="77777777" w:rsidR="00274EA0" w:rsidRPr="00667613" w:rsidRDefault="00274EA0">
          <w:pPr>
            <w:pStyle w:val="Tartalomjegyzkcmsora"/>
            <w:rPr>
              <w:rFonts w:asciiTheme="minorHAnsi" w:hAnsiTheme="minorHAnsi" w:cstheme="minorHAnsi"/>
              <w:sz w:val="24"/>
              <w:szCs w:val="24"/>
            </w:rPr>
          </w:pPr>
          <w:r w:rsidRPr="00667613">
            <w:rPr>
              <w:rFonts w:asciiTheme="minorHAnsi" w:hAnsiTheme="minorHAnsi" w:cstheme="minorHAnsi"/>
              <w:sz w:val="24"/>
              <w:szCs w:val="24"/>
            </w:rPr>
            <w:t>Tartalomjegyzék</w:t>
          </w:r>
        </w:p>
        <w:p w14:paraId="6B850A9A" w14:textId="77777777" w:rsidR="00274EA0" w:rsidRPr="00667613" w:rsidRDefault="00274EA0" w:rsidP="00274EA0">
          <w:pPr>
            <w:rPr>
              <w:rFonts w:cstheme="minorHAnsi"/>
            </w:rPr>
          </w:pPr>
        </w:p>
        <w:p w14:paraId="69F49447" w14:textId="77777777" w:rsidR="00391B36" w:rsidRPr="00667613" w:rsidRDefault="00391B36" w:rsidP="00274EA0">
          <w:pPr>
            <w:rPr>
              <w:rFonts w:cstheme="minorHAnsi"/>
            </w:rPr>
          </w:pPr>
        </w:p>
        <w:p w14:paraId="66E95C01" w14:textId="19DA42B3" w:rsidR="00BD26BF" w:rsidRPr="00667613" w:rsidRDefault="00274EA0">
          <w:pPr>
            <w:pStyle w:val="TJ1"/>
            <w:tabs>
              <w:tab w:val="right" w:leader="dot" w:pos="9062"/>
            </w:tabs>
            <w:rPr>
              <w:rStyle w:val="Hiperhivatkozs"/>
              <w:rFonts w:cstheme="minorHAnsi"/>
              <w:noProof/>
            </w:rPr>
          </w:pPr>
          <w:r w:rsidRPr="00667613">
            <w:rPr>
              <w:rFonts w:cstheme="minorHAnsi"/>
            </w:rPr>
            <w:fldChar w:fldCharType="begin"/>
          </w:r>
          <w:r w:rsidRPr="00667613">
            <w:rPr>
              <w:rFonts w:cstheme="minorHAnsi"/>
            </w:rPr>
            <w:instrText xml:space="preserve"> TOC \o "1-3" \h \z \u </w:instrText>
          </w:r>
          <w:r w:rsidRPr="00667613">
            <w:rPr>
              <w:rFonts w:cstheme="minorHAnsi"/>
            </w:rPr>
            <w:fldChar w:fldCharType="separate"/>
          </w:r>
          <w:hyperlink w:anchor="_Toc500318296" w:history="1">
            <w:r w:rsidR="00BD26BF" w:rsidRPr="00667613">
              <w:rPr>
                <w:rStyle w:val="Hiperhivatkozs"/>
                <w:rFonts w:cstheme="minorHAnsi"/>
                <w:noProof/>
              </w:rPr>
              <w:t>Bevezető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_Toc500318296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2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17B8801" w14:textId="77777777" w:rsidR="00BD26BF" w:rsidRPr="00667613" w:rsidRDefault="00BD26BF" w:rsidP="00BD26BF">
          <w:pPr>
            <w:rPr>
              <w:rFonts w:cstheme="minorHAnsi"/>
            </w:rPr>
          </w:pPr>
        </w:p>
        <w:p w14:paraId="1B1D4896" w14:textId="77777777" w:rsidR="00391B36" w:rsidRPr="00667613" w:rsidRDefault="00391B36" w:rsidP="00BD26BF">
          <w:pPr>
            <w:rPr>
              <w:rFonts w:cstheme="minorHAnsi"/>
            </w:rPr>
          </w:pPr>
        </w:p>
        <w:p w14:paraId="4D765B23" w14:textId="7F555EA8" w:rsidR="00BD26BF" w:rsidRPr="00667613" w:rsidRDefault="00474AC7">
          <w:pPr>
            <w:pStyle w:val="TJ1"/>
            <w:tabs>
              <w:tab w:val="left" w:pos="440"/>
              <w:tab w:val="right" w:leader="dot" w:pos="9062"/>
            </w:tabs>
            <w:rPr>
              <w:rStyle w:val="Hiperhivatkozs"/>
              <w:rFonts w:cstheme="minorHAnsi"/>
              <w:noProof/>
            </w:rPr>
          </w:pPr>
          <w:hyperlink w:anchor="_Toc500318297" w:history="1">
            <w:r w:rsidR="00BD26BF" w:rsidRPr="00667613">
              <w:rPr>
                <w:rStyle w:val="Hiperhivatkozs"/>
                <w:rFonts w:cstheme="minorHAnsi"/>
                <w:noProof/>
              </w:rPr>
              <w:t>1.</w:t>
            </w:r>
            <w:r w:rsidR="00BD26BF" w:rsidRPr="00667613">
              <w:rPr>
                <w:rFonts w:cstheme="minorHAnsi"/>
                <w:noProof/>
                <w:sz w:val="22"/>
                <w:szCs w:val="22"/>
                <w:lang w:eastAsia="hu-HU"/>
              </w:rPr>
              <w:tab/>
            </w:r>
            <w:r w:rsidR="00BD26BF" w:rsidRPr="00667613">
              <w:rPr>
                <w:rStyle w:val="Hiperhivatkozs"/>
                <w:rFonts w:cstheme="minorHAnsi"/>
                <w:noProof/>
              </w:rPr>
              <w:t>Belső ellenőrzés rendelkezésére álló erőforrások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_Toc500318297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3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09333D7" w14:textId="77777777" w:rsidR="00BD26BF" w:rsidRPr="00667613" w:rsidRDefault="00BD26BF" w:rsidP="00BD26BF">
          <w:pPr>
            <w:rPr>
              <w:rFonts w:cstheme="minorHAnsi"/>
            </w:rPr>
          </w:pPr>
        </w:p>
        <w:p w14:paraId="3A38AF0D" w14:textId="4733FDEB" w:rsidR="00BD26BF" w:rsidRPr="00667613" w:rsidRDefault="00474AC7">
          <w:pPr>
            <w:pStyle w:val="TJ1"/>
            <w:tabs>
              <w:tab w:val="left" w:pos="440"/>
              <w:tab w:val="right" w:leader="dot" w:pos="9062"/>
            </w:tabs>
            <w:rPr>
              <w:rStyle w:val="Hiperhivatkozs"/>
              <w:rFonts w:cstheme="minorHAnsi"/>
              <w:noProof/>
            </w:rPr>
          </w:pPr>
          <w:hyperlink w:anchor="_Toc500318298" w:history="1">
            <w:r w:rsidR="00BD26BF" w:rsidRPr="00667613">
              <w:rPr>
                <w:rStyle w:val="Hiperhivatkozs"/>
                <w:rFonts w:cstheme="minorHAnsi"/>
                <w:noProof/>
              </w:rPr>
              <w:t>2.</w:t>
            </w:r>
            <w:r w:rsidR="00BD26BF" w:rsidRPr="00667613">
              <w:rPr>
                <w:rFonts w:cstheme="minorHAnsi"/>
                <w:noProof/>
                <w:sz w:val="22"/>
                <w:szCs w:val="22"/>
                <w:lang w:eastAsia="hu-HU"/>
              </w:rPr>
              <w:tab/>
            </w:r>
            <w:r w:rsidR="00BD26BF" w:rsidRPr="00667613">
              <w:rPr>
                <w:rStyle w:val="Hiperhivatkozs"/>
                <w:rFonts w:cstheme="minorHAnsi"/>
                <w:noProof/>
              </w:rPr>
              <w:t>Kockázati tényezők értékelése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_Toc500318298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4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BA04770" w14:textId="77777777" w:rsidR="00BD26BF" w:rsidRPr="00667613" w:rsidRDefault="00BD26BF" w:rsidP="00BD26BF">
          <w:pPr>
            <w:rPr>
              <w:rFonts w:cstheme="minorHAnsi"/>
            </w:rPr>
          </w:pPr>
        </w:p>
        <w:p w14:paraId="3EE152A1" w14:textId="29B76649" w:rsidR="00BD26BF" w:rsidRPr="00667613" w:rsidRDefault="00474AC7">
          <w:pPr>
            <w:pStyle w:val="TJ1"/>
            <w:tabs>
              <w:tab w:val="left" w:pos="440"/>
              <w:tab w:val="right" w:leader="dot" w:pos="9062"/>
            </w:tabs>
            <w:rPr>
              <w:rStyle w:val="Hiperhivatkozs"/>
              <w:rFonts w:cstheme="minorHAnsi"/>
              <w:noProof/>
            </w:rPr>
          </w:pPr>
          <w:hyperlink w:anchor="_Toc500318299" w:history="1">
            <w:r w:rsidR="00BD26BF" w:rsidRPr="00667613">
              <w:rPr>
                <w:rStyle w:val="Hiperhivatkozs"/>
                <w:rFonts w:cstheme="minorHAnsi"/>
                <w:noProof/>
              </w:rPr>
              <w:t>3.</w:t>
            </w:r>
            <w:r w:rsidR="00BD26BF" w:rsidRPr="00667613">
              <w:rPr>
                <w:rFonts w:cstheme="minorHAnsi"/>
                <w:noProof/>
                <w:sz w:val="22"/>
                <w:szCs w:val="22"/>
                <w:lang w:eastAsia="hu-HU"/>
              </w:rPr>
              <w:tab/>
            </w:r>
            <w:r w:rsidR="00D85E79" w:rsidRPr="00667613">
              <w:rPr>
                <w:rStyle w:val="Hiperhivatkozs"/>
                <w:rFonts w:cstheme="minorHAnsi"/>
                <w:noProof/>
              </w:rPr>
              <w:t>202</w:t>
            </w:r>
            <w:r w:rsidR="00C21D53">
              <w:rPr>
                <w:rStyle w:val="Hiperhivatkozs"/>
                <w:rFonts w:cstheme="minorHAnsi"/>
                <w:noProof/>
              </w:rPr>
              <w:t>2</w:t>
            </w:r>
            <w:r w:rsidR="00BD26BF" w:rsidRPr="00667613">
              <w:rPr>
                <w:rStyle w:val="Hiperhivatkozs"/>
                <w:rFonts w:cstheme="minorHAnsi"/>
                <w:noProof/>
              </w:rPr>
              <w:t>. évi tervezett ellenőrzések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_Toc500318299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5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2BB424" w14:textId="77777777" w:rsidR="00BD26BF" w:rsidRPr="00667613" w:rsidRDefault="00BD26BF" w:rsidP="00BD26BF">
          <w:pPr>
            <w:rPr>
              <w:rFonts w:cstheme="minorHAnsi"/>
            </w:rPr>
          </w:pPr>
        </w:p>
        <w:p w14:paraId="58AAB81F" w14:textId="36F7AD6C" w:rsidR="00BD26BF" w:rsidRPr="00667613" w:rsidRDefault="00474AC7">
          <w:pPr>
            <w:pStyle w:val="TJ1"/>
            <w:tabs>
              <w:tab w:val="left" w:pos="440"/>
              <w:tab w:val="right" w:leader="dot" w:pos="9062"/>
            </w:tabs>
            <w:rPr>
              <w:rStyle w:val="Hiperhivatkozs"/>
              <w:rFonts w:cstheme="minorHAnsi"/>
              <w:noProof/>
            </w:rPr>
          </w:pPr>
          <w:hyperlink w:anchor="_Toc500318300" w:history="1">
            <w:r w:rsidR="00BD26BF" w:rsidRPr="00667613">
              <w:rPr>
                <w:rStyle w:val="Hiperhivatkozs"/>
                <w:rFonts w:cstheme="minorHAnsi"/>
                <w:noProof/>
              </w:rPr>
              <w:t>1.</w:t>
            </w:r>
            <w:r w:rsidR="00BD26BF" w:rsidRPr="00667613">
              <w:rPr>
                <w:rFonts w:cstheme="minorHAnsi"/>
                <w:noProof/>
                <w:sz w:val="22"/>
                <w:szCs w:val="22"/>
                <w:lang w:eastAsia="hu-HU"/>
              </w:rPr>
              <w:tab/>
            </w:r>
            <w:r w:rsidR="00BD26BF" w:rsidRPr="00667613">
              <w:rPr>
                <w:rStyle w:val="Hiperhivatkozs"/>
                <w:rFonts w:cstheme="minorHAnsi"/>
                <w:noProof/>
              </w:rPr>
              <w:t>számú melléklet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_Toc500318300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10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665E72" w14:textId="77777777" w:rsidR="00BD26BF" w:rsidRPr="00667613" w:rsidRDefault="00BD26BF" w:rsidP="00BD26BF">
          <w:pPr>
            <w:rPr>
              <w:rFonts w:cstheme="minorHAnsi"/>
            </w:rPr>
          </w:pPr>
        </w:p>
        <w:p w14:paraId="7A420571" w14:textId="56E5E9D2" w:rsidR="00BD26BF" w:rsidRPr="00667613" w:rsidRDefault="00474AC7">
          <w:pPr>
            <w:pStyle w:val="TJ1"/>
            <w:tabs>
              <w:tab w:val="left" w:pos="440"/>
              <w:tab w:val="right" w:leader="dot" w:pos="9062"/>
            </w:tabs>
            <w:rPr>
              <w:rStyle w:val="Hiperhivatkozs"/>
              <w:rFonts w:cstheme="minorHAnsi"/>
              <w:noProof/>
            </w:rPr>
          </w:pPr>
          <w:hyperlink w:anchor="_Toc500318301" w:history="1">
            <w:r w:rsidR="00BD26BF" w:rsidRPr="00667613">
              <w:rPr>
                <w:rStyle w:val="Hiperhivatkozs"/>
                <w:rFonts w:cstheme="minorHAnsi"/>
                <w:noProof/>
              </w:rPr>
              <w:t>2.</w:t>
            </w:r>
            <w:r w:rsidR="00BD26BF" w:rsidRPr="00667613">
              <w:rPr>
                <w:rFonts w:cstheme="minorHAnsi"/>
                <w:noProof/>
                <w:sz w:val="22"/>
                <w:szCs w:val="22"/>
                <w:lang w:eastAsia="hu-HU"/>
              </w:rPr>
              <w:tab/>
            </w:r>
            <w:r w:rsidR="00BD26BF" w:rsidRPr="00667613">
              <w:rPr>
                <w:rStyle w:val="Hiperhivatkozs"/>
                <w:rFonts w:cstheme="minorHAnsi"/>
                <w:noProof/>
              </w:rPr>
              <w:t>számú melléklet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_Toc500318301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11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1D7AB92" w14:textId="77777777" w:rsidR="00BD26BF" w:rsidRPr="00667613" w:rsidRDefault="00BD26BF" w:rsidP="00BD26BF">
          <w:pPr>
            <w:rPr>
              <w:rFonts w:cstheme="minorHAnsi"/>
            </w:rPr>
          </w:pPr>
        </w:p>
        <w:p w14:paraId="59DDF30E" w14:textId="5C734393" w:rsidR="00BD26BF" w:rsidRPr="00667613" w:rsidRDefault="00474AC7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sz w:val="22"/>
              <w:szCs w:val="22"/>
              <w:lang w:eastAsia="hu-HU"/>
            </w:rPr>
          </w:pPr>
          <w:hyperlink w:anchor="_Toc500318302" w:history="1">
            <w:r w:rsidR="00BD26BF" w:rsidRPr="00667613">
              <w:rPr>
                <w:rStyle w:val="Hiperhivatkozs"/>
                <w:rFonts w:cstheme="minorHAnsi"/>
                <w:noProof/>
              </w:rPr>
              <w:t>3.</w:t>
            </w:r>
            <w:r w:rsidR="00BD26BF" w:rsidRPr="00667613">
              <w:rPr>
                <w:rFonts w:cstheme="minorHAnsi"/>
                <w:noProof/>
                <w:sz w:val="22"/>
                <w:szCs w:val="22"/>
                <w:lang w:eastAsia="hu-HU"/>
              </w:rPr>
              <w:tab/>
            </w:r>
            <w:r w:rsidR="00BD26BF" w:rsidRPr="00667613">
              <w:rPr>
                <w:rStyle w:val="Hiperhivatkozs"/>
                <w:rFonts w:cstheme="minorHAnsi"/>
                <w:noProof/>
              </w:rPr>
              <w:t>számú melléklet</w:t>
            </w:r>
            <w:r w:rsidR="00BD26BF" w:rsidRPr="00667613">
              <w:rPr>
                <w:rFonts w:cstheme="minorHAnsi"/>
                <w:noProof/>
                <w:webHidden/>
              </w:rPr>
              <w:tab/>
            </w:r>
            <w:r w:rsidR="00BD26BF" w:rsidRPr="00667613">
              <w:rPr>
                <w:rFonts w:cstheme="minorHAnsi"/>
                <w:noProof/>
                <w:webHidden/>
              </w:rPr>
              <w:fldChar w:fldCharType="begin"/>
            </w:r>
            <w:r w:rsidR="00BD26BF" w:rsidRPr="00667613">
              <w:rPr>
                <w:rFonts w:cstheme="minorHAnsi"/>
                <w:noProof/>
                <w:webHidden/>
              </w:rPr>
              <w:instrText xml:space="preserve"> PAGEREF _Toc500318302 \h </w:instrText>
            </w:r>
            <w:r w:rsidR="00BD26BF" w:rsidRPr="00667613">
              <w:rPr>
                <w:rFonts w:cstheme="minorHAnsi"/>
                <w:noProof/>
                <w:webHidden/>
              </w:rPr>
            </w:r>
            <w:r w:rsidR="00BD26BF" w:rsidRPr="00667613">
              <w:rPr>
                <w:rFonts w:cstheme="minorHAnsi"/>
                <w:noProof/>
                <w:webHidden/>
              </w:rPr>
              <w:fldChar w:fldCharType="separate"/>
            </w:r>
            <w:r w:rsidR="00032568">
              <w:rPr>
                <w:rFonts w:cstheme="minorHAnsi"/>
                <w:noProof/>
                <w:webHidden/>
              </w:rPr>
              <w:t>12</w:t>
            </w:r>
            <w:r w:rsidR="00BD26BF" w:rsidRPr="00667613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2C232F5" w14:textId="0C67B8BB" w:rsidR="00274EA0" w:rsidRPr="00667613" w:rsidRDefault="00274EA0">
          <w:pPr>
            <w:rPr>
              <w:rFonts w:cstheme="minorHAnsi"/>
            </w:rPr>
          </w:pPr>
          <w:r w:rsidRPr="00667613">
            <w:rPr>
              <w:rFonts w:cstheme="minorHAnsi"/>
              <w:bCs/>
            </w:rPr>
            <w:fldChar w:fldCharType="end"/>
          </w:r>
        </w:p>
      </w:sdtContent>
    </w:sdt>
    <w:p w14:paraId="5F29B6CC" w14:textId="77777777" w:rsidR="00274EA0" w:rsidRPr="00667613" w:rsidRDefault="00274EA0" w:rsidP="00274EA0">
      <w:pPr>
        <w:rPr>
          <w:rFonts w:cstheme="minorHAnsi"/>
          <w:b/>
          <w:u w:val="single"/>
        </w:rPr>
      </w:pPr>
    </w:p>
    <w:p w14:paraId="5E56891F" w14:textId="77777777" w:rsidR="00274EA0" w:rsidRPr="00667613" w:rsidRDefault="00274EA0" w:rsidP="00274EA0">
      <w:pPr>
        <w:rPr>
          <w:rFonts w:cstheme="minorHAnsi"/>
        </w:rPr>
      </w:pPr>
    </w:p>
    <w:p w14:paraId="38D7625F" w14:textId="77777777" w:rsidR="00274EA0" w:rsidRPr="00667613" w:rsidRDefault="00274EA0" w:rsidP="00274EA0">
      <w:pPr>
        <w:rPr>
          <w:rFonts w:cstheme="minorHAnsi"/>
        </w:rPr>
      </w:pPr>
    </w:p>
    <w:p w14:paraId="39E5B6DF" w14:textId="77777777" w:rsidR="00274EA0" w:rsidRPr="00667613" w:rsidRDefault="00274EA0" w:rsidP="00274EA0">
      <w:pPr>
        <w:tabs>
          <w:tab w:val="left" w:pos="7075"/>
        </w:tabs>
        <w:rPr>
          <w:rFonts w:cstheme="minorHAnsi"/>
        </w:rPr>
      </w:pPr>
      <w:r w:rsidRPr="00667613">
        <w:rPr>
          <w:rFonts w:cstheme="minorHAnsi"/>
        </w:rPr>
        <w:tab/>
      </w:r>
    </w:p>
    <w:p w14:paraId="3CA5531E" w14:textId="77777777" w:rsidR="00371868" w:rsidRPr="00667613" w:rsidRDefault="00274EA0" w:rsidP="00E65F5D">
      <w:pPr>
        <w:pStyle w:val="Cmsor1"/>
        <w:rPr>
          <w:rFonts w:asciiTheme="minorHAnsi" w:hAnsiTheme="minorHAnsi" w:cstheme="minorHAnsi"/>
          <w:b w:val="0"/>
          <w:u w:val="single"/>
        </w:rPr>
      </w:pPr>
      <w:r w:rsidRPr="00667613">
        <w:rPr>
          <w:rFonts w:asciiTheme="minorHAnsi" w:hAnsiTheme="minorHAnsi" w:cstheme="minorHAnsi"/>
        </w:rPr>
        <w:br w:type="page"/>
      </w:r>
      <w:r w:rsidR="00E75C38" w:rsidRPr="00667613">
        <w:rPr>
          <w:rFonts w:asciiTheme="minorHAnsi" w:hAnsiTheme="minorHAnsi" w:cstheme="minorHAnsi"/>
          <w:b w:val="0"/>
          <w:sz w:val="24"/>
          <w:szCs w:val="24"/>
          <w:u w:val="single"/>
        </w:rPr>
        <w:lastRenderedPageBreak/>
        <w:t xml:space="preserve"> </w:t>
      </w:r>
      <w:bookmarkStart w:id="0" w:name="_Toc500318296"/>
      <w:r w:rsidRPr="00667613">
        <w:rPr>
          <w:rFonts w:asciiTheme="minorHAnsi" w:hAnsiTheme="minorHAnsi" w:cstheme="minorHAnsi"/>
          <w:sz w:val="24"/>
          <w:szCs w:val="24"/>
          <w:u w:val="single"/>
        </w:rPr>
        <w:t>Bevezető</w:t>
      </w:r>
      <w:bookmarkEnd w:id="0"/>
    </w:p>
    <w:p w14:paraId="2D727207" w14:textId="77777777" w:rsidR="00274EA0" w:rsidRPr="00667613" w:rsidRDefault="00274EA0" w:rsidP="00274EA0">
      <w:pPr>
        <w:rPr>
          <w:rFonts w:eastAsiaTheme="majorEastAsia" w:cstheme="minorHAnsi"/>
          <w:b/>
          <w:bCs/>
          <w:kern w:val="32"/>
          <w:u w:val="single"/>
        </w:rPr>
      </w:pPr>
    </w:p>
    <w:p w14:paraId="1A8D3F00" w14:textId="2102CCF5" w:rsidR="007B3B34" w:rsidRPr="00C23B92" w:rsidRDefault="007B3B34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 w:themeColor="text1"/>
        </w:rPr>
      </w:pPr>
      <w:r w:rsidRPr="00C23B92">
        <w:rPr>
          <w:rFonts w:cstheme="minorHAnsi"/>
          <w:color w:val="000000" w:themeColor="text1"/>
        </w:rPr>
        <w:t xml:space="preserve">A költségvetési szervek </w:t>
      </w:r>
      <w:r w:rsidRPr="00C23B92">
        <w:rPr>
          <w:rFonts w:cstheme="minorHAnsi"/>
          <w:iCs/>
          <w:color w:val="000000" w:themeColor="text1"/>
        </w:rPr>
        <w:t>belső kontrollrendszeréről és belső ellenőrzéséről szóló</w:t>
      </w:r>
      <w:r w:rsidRPr="00C23B92">
        <w:rPr>
          <w:rFonts w:cstheme="minorHAnsi"/>
          <w:color w:val="000000" w:themeColor="text1"/>
        </w:rPr>
        <w:t xml:space="preserve"> 370/2011. Kormányrendelet értelmében </w:t>
      </w:r>
      <w:r w:rsidR="004B247D">
        <w:t xml:space="preserve">a költségvetési szerv vezetője a belső ellenőrzési tevékenységet szervezeti egység létrehozásával biztosítja, amely közvetlenül a költségvetési szerv vezetőjének alárendelve végzi a munkáját. Ha a belső ellenőrzési szervezeti egység kialakítása a költségvetési szerv számára a költségvetési szerv tevékenységének jellege, mérete és összetétele alapján aránytalan terhet jelent, és a belső ellenőrzési feladatok ellátását nem befolyásolja hátrányosan, egy fő belső ellenőr is elláthatja. A helyi önkormányzat, a helyi nemzetiségi önkormányzat, az önkormányzatok társulása, és az irányításuk alá tartozó költségvetési szervek belső ellenőrzési feladatait a képviselő-testület, illetve a társulási tanács döntése alapján elláthatja központilag egy, kijelölt költségvetési szerv belső ellenőrzési szervezeti egysége is. </w:t>
      </w:r>
      <w:r w:rsidR="00205E15">
        <w:t>A belső ellenőrzési tevékenység ellátása részben vagy egészben - az e rendeletben meghatározott feltételekkel - külső szolgáltató bevonásával is biztosítható.</w:t>
      </w:r>
      <w:r w:rsidRPr="00C23B92">
        <w:rPr>
          <w:rFonts w:cstheme="minorHAnsi"/>
          <w:color w:val="000000" w:themeColor="text1"/>
        </w:rPr>
        <w:t xml:space="preserve"> </w:t>
      </w:r>
    </w:p>
    <w:p w14:paraId="37B6AF47" w14:textId="77777777" w:rsidR="00274EA0" w:rsidRPr="00C23B92" w:rsidRDefault="00274EA0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 w:themeColor="text1"/>
        </w:rPr>
      </w:pPr>
    </w:p>
    <w:p w14:paraId="766F0D2F" w14:textId="77777777" w:rsidR="00E75C38" w:rsidRPr="00C23B92" w:rsidRDefault="00B81BB3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 w:themeColor="text1"/>
        </w:rPr>
      </w:pPr>
      <w:r w:rsidRPr="00C23B92">
        <w:rPr>
          <w:rFonts w:cstheme="minorHAnsi"/>
          <w:color w:val="000000" w:themeColor="text1"/>
        </w:rPr>
        <w:t xml:space="preserve">A </w:t>
      </w:r>
      <w:r w:rsidR="00E75C38" w:rsidRPr="00C23B92">
        <w:rPr>
          <w:rFonts w:cstheme="minorHAnsi"/>
          <w:color w:val="000000" w:themeColor="text1"/>
        </w:rPr>
        <w:t xml:space="preserve">370/2011. Kormányrendelet </w:t>
      </w:r>
      <w:r w:rsidR="00183A6D" w:rsidRPr="00C23B92">
        <w:rPr>
          <w:rFonts w:cstheme="minorHAnsi"/>
          <w:color w:val="000000" w:themeColor="text1"/>
        </w:rPr>
        <w:t xml:space="preserve">29. §. </w:t>
      </w:r>
      <w:r w:rsidRPr="00C23B92">
        <w:rPr>
          <w:rFonts w:cstheme="minorHAnsi"/>
          <w:color w:val="000000" w:themeColor="text1"/>
        </w:rPr>
        <w:t xml:space="preserve">alapján </w:t>
      </w:r>
      <w:r w:rsidR="00E75C38" w:rsidRPr="00C23B92">
        <w:rPr>
          <w:rFonts w:cstheme="minorHAnsi"/>
          <w:color w:val="000000" w:themeColor="text1"/>
        </w:rPr>
        <w:t>a belső ellenőrzési vezető kockázatelemzés alapján - az államháztartásért felelős miniszter által közzétett módszertani útmutató figyelembevételével - stratégiai ellenőrzési tervet és éves ellenőrzési tervet készít, amelyeket a költségvetési szerv vezetője hagy jóvá.</w:t>
      </w:r>
    </w:p>
    <w:p w14:paraId="1D59AE7A" w14:textId="77777777" w:rsidR="00274EA0" w:rsidRPr="00667613" w:rsidRDefault="00274EA0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</w:p>
    <w:p w14:paraId="14872F1A" w14:textId="77777777" w:rsidR="00371868" w:rsidRPr="00667613" w:rsidRDefault="00371868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éves ellenőrzési tervnek a stratégiai ellenőrzési tervben és a kockázatelemzés alapján felállított prioritásokon, valamint a belső ellenőrzés rendelkezésére álló erőforrásokon kell alapulnia.</w:t>
      </w:r>
      <w:r w:rsidR="00274EA0" w:rsidRPr="00667613">
        <w:rPr>
          <w:rFonts w:cstheme="minorHAnsi"/>
        </w:rPr>
        <w:t xml:space="preserve"> </w:t>
      </w:r>
      <w:r w:rsidRPr="00667613">
        <w:rPr>
          <w:rFonts w:cstheme="minorHAnsi"/>
        </w:rPr>
        <w:t>Az elvégzett kockázatelemzés során magas kockázatúnak minősített területekre az éves ellenőrzési terv készítése során kiemelt figyelmet kell fordítani, és a lehető legrövidebb időn belül ellenőrizni kell.</w:t>
      </w:r>
    </w:p>
    <w:p w14:paraId="2126B570" w14:textId="77777777" w:rsidR="00371868" w:rsidRPr="00667613" w:rsidRDefault="00371868" w:rsidP="00274EA0">
      <w:pPr>
        <w:autoSpaceDE w:val="0"/>
        <w:autoSpaceDN w:val="0"/>
        <w:adjustRightInd w:val="0"/>
        <w:spacing w:line="360" w:lineRule="auto"/>
        <w:contextualSpacing/>
        <w:jc w:val="both"/>
        <w:rPr>
          <w:rFonts w:cstheme="minorHAnsi"/>
        </w:rPr>
      </w:pPr>
      <w:r w:rsidRPr="00667613">
        <w:rPr>
          <w:rFonts w:cstheme="minorHAnsi"/>
        </w:rPr>
        <w:t>Az éves ellenőrzési terv tartalmazza:</w:t>
      </w:r>
    </w:p>
    <w:p w14:paraId="650B5DFB" w14:textId="77777777" w:rsidR="00DB0B61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ellenőrzési tervet megalapozó elemzések és a kockázatelemzés eredményének összefoglaló bemutatását;</w:t>
      </w:r>
    </w:p>
    <w:p w14:paraId="00214D4A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tervezett ellenőrzések tárgyát;</w:t>
      </w:r>
    </w:p>
    <w:p w14:paraId="189EC0F7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ellenőrzések célját;</w:t>
      </w:r>
    </w:p>
    <w:p w14:paraId="1D5D763C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ellenőrizendő időszakot;</w:t>
      </w:r>
    </w:p>
    <w:p w14:paraId="258DADFA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rendelkezésre álló és a szükséges ellenőrzési kapacitás meghatározását;</w:t>
      </w:r>
    </w:p>
    <w:p w14:paraId="47581521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ellenőrzések típusát;</w:t>
      </w:r>
    </w:p>
    <w:p w14:paraId="192F6D81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lastRenderedPageBreak/>
        <w:t>az ellenőrzések tervezett ütemezését;</w:t>
      </w:r>
    </w:p>
    <w:p w14:paraId="4B88B186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ellenőrzött szerv, illetve szervezeti egységek megnevezését;</w:t>
      </w:r>
    </w:p>
    <w:p w14:paraId="560F3C58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tanácsadó tevékenységre tervezett kapacitást;</w:t>
      </w:r>
    </w:p>
    <w:p w14:paraId="218ACD91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soron kívüli ellenőrzésekre tervezett kapacitást;</w:t>
      </w:r>
    </w:p>
    <w:p w14:paraId="64FD0618" w14:textId="77777777" w:rsidR="00371868" w:rsidRPr="00667613" w:rsidRDefault="00371868" w:rsidP="00274EA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képzésekre tervezett kapacitást;</w:t>
      </w:r>
    </w:p>
    <w:p w14:paraId="59DFBF6D" w14:textId="77777777" w:rsidR="00492FD1" w:rsidRPr="00667613" w:rsidRDefault="00492FD1" w:rsidP="00E65F5D">
      <w:pPr>
        <w:pStyle w:val="Listaszerbekezds"/>
        <w:spacing w:line="360" w:lineRule="auto"/>
        <w:ind w:left="0"/>
        <w:rPr>
          <w:rFonts w:cstheme="minorHAnsi"/>
        </w:rPr>
      </w:pPr>
    </w:p>
    <w:p w14:paraId="77BFAA56" w14:textId="77777777" w:rsidR="00137223" w:rsidRPr="00667613" w:rsidRDefault="00183A6D" w:rsidP="00274EA0">
      <w:pPr>
        <w:pStyle w:val="Listaszerbekezds"/>
        <w:numPr>
          <w:ilvl w:val="0"/>
          <w:numId w:val="1"/>
        </w:numPr>
        <w:spacing w:line="360" w:lineRule="auto"/>
        <w:jc w:val="both"/>
        <w:outlineLvl w:val="0"/>
        <w:rPr>
          <w:rFonts w:cstheme="minorHAnsi"/>
          <w:b/>
          <w:u w:val="single"/>
        </w:rPr>
      </w:pPr>
      <w:bookmarkStart w:id="1" w:name="_Toc500318297"/>
      <w:r w:rsidRPr="00667613">
        <w:rPr>
          <w:rFonts w:cstheme="minorHAnsi"/>
          <w:b/>
          <w:u w:val="single"/>
        </w:rPr>
        <w:t xml:space="preserve">Belső ellenőrzés </w:t>
      </w:r>
      <w:r w:rsidR="00534014" w:rsidRPr="00667613">
        <w:rPr>
          <w:rFonts w:cstheme="minorHAnsi"/>
          <w:b/>
          <w:u w:val="single"/>
        </w:rPr>
        <w:t>rendelkezésére álló erőforrások</w:t>
      </w:r>
      <w:bookmarkEnd w:id="1"/>
    </w:p>
    <w:p w14:paraId="0EF69B1C" w14:textId="77777777" w:rsidR="00E65F5D" w:rsidRPr="00667613" w:rsidRDefault="00E65F5D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</w:p>
    <w:p w14:paraId="65BD6857" w14:textId="56B89593" w:rsidR="00274EA0" w:rsidRPr="00667613" w:rsidRDefault="00183A6D" w:rsidP="0099531D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370/2011. Kormányrendelet értelm</w:t>
      </w:r>
      <w:r w:rsidR="00A640F3" w:rsidRPr="00667613">
        <w:rPr>
          <w:rFonts w:cstheme="minorHAnsi"/>
        </w:rPr>
        <w:t>ében a belső ellenőrzés független, tárgyilagos bizonyosság</w:t>
      </w:r>
      <w:r w:rsidRPr="00667613">
        <w:rPr>
          <w:rFonts w:cstheme="minorHAnsi"/>
        </w:rPr>
        <w:t>ot adó és tanácsadó tevékenység.</w:t>
      </w:r>
    </w:p>
    <w:p w14:paraId="2E58B4BD" w14:textId="7766BFC0" w:rsidR="00A640F3" w:rsidRPr="00667613" w:rsidRDefault="00183A6D" w:rsidP="00274EA0">
      <w:pPr>
        <w:autoSpaceDE w:val="0"/>
        <w:autoSpaceDN w:val="0"/>
        <w:adjustRightInd w:val="0"/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belső ellenőrzési feladatokat Szekszárd Megyei Jogú Város Polgármesteri Hivatalánál</w:t>
      </w:r>
      <w:r w:rsidR="002F7CBC">
        <w:rPr>
          <w:rFonts w:cstheme="minorHAnsi"/>
        </w:rPr>
        <w:t>, megbízási szerződés keretében</w:t>
      </w:r>
      <w:r w:rsidRPr="00667613">
        <w:rPr>
          <w:rFonts w:cstheme="minorHAnsi"/>
        </w:rPr>
        <w:t xml:space="preserve"> alkalmazott, függetlenített belső ellenőr látja el. </w:t>
      </w:r>
      <w:r w:rsidR="00A640F3" w:rsidRPr="00667613">
        <w:rPr>
          <w:rFonts w:cstheme="minorHAnsi"/>
        </w:rPr>
        <w:t xml:space="preserve">A belső ellenőrzést végző személy tevékenységét a költségvetési szerv vezetőjének alárendelve végzi, jelentéseit közvetlenül a szerv vezetője részére küldi meg. </w:t>
      </w:r>
    </w:p>
    <w:p w14:paraId="1C1A760D" w14:textId="77777777" w:rsidR="00183A6D" w:rsidRPr="00667613" w:rsidRDefault="00183A6D" w:rsidP="00274EA0">
      <w:pPr>
        <w:autoSpaceDE w:val="0"/>
        <w:autoSpaceDN w:val="0"/>
        <w:adjustRightInd w:val="0"/>
        <w:spacing w:after="160"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belső ellenőr rendelkezik az Áht. 70. §. (4) bekezdésben előírt engedéllyel és szerepel az Áht. 70. §. (5) bekezdése szerinti államháztartásért felelős miniszter által vezetett nyilvántartásban.</w:t>
      </w:r>
    </w:p>
    <w:p w14:paraId="43C67DF8" w14:textId="08DD85F3" w:rsidR="0094639D" w:rsidRPr="00667613" w:rsidRDefault="00D85E79" w:rsidP="009A0F3A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202</w:t>
      </w:r>
      <w:r w:rsidR="002F7CBC">
        <w:rPr>
          <w:rFonts w:cstheme="minorHAnsi"/>
        </w:rPr>
        <w:t>2</w:t>
      </w:r>
      <w:r w:rsidR="00534014" w:rsidRPr="00667613">
        <w:rPr>
          <w:rFonts w:cstheme="minorHAnsi"/>
        </w:rPr>
        <w:t xml:space="preserve">. évi belső ellenőri erőforrások tervezését az 1. számú melléklet tartalmazza. </w:t>
      </w:r>
      <w:r w:rsidRPr="00667613">
        <w:rPr>
          <w:rFonts w:cstheme="minorHAnsi"/>
        </w:rPr>
        <w:t>A 202</w:t>
      </w:r>
      <w:r w:rsidR="002F7CBC">
        <w:rPr>
          <w:rFonts w:cstheme="minorHAnsi"/>
        </w:rPr>
        <w:t>2</w:t>
      </w:r>
      <w:r w:rsidR="00EC6A56" w:rsidRPr="00667613">
        <w:rPr>
          <w:rFonts w:cstheme="minorHAnsi"/>
        </w:rPr>
        <w:t>. évi belső ellenőrzés feladatainak elvégzésére rendelkezésre álló nettó bel</w:t>
      </w:r>
      <w:r w:rsidR="00274EA0" w:rsidRPr="00667613">
        <w:rPr>
          <w:rFonts w:cstheme="minorHAnsi"/>
        </w:rPr>
        <w:t>ső ellen</w:t>
      </w:r>
      <w:r w:rsidRPr="00667613">
        <w:rPr>
          <w:rFonts w:cstheme="minorHAnsi"/>
        </w:rPr>
        <w:t xml:space="preserve">őri kapacitás </w:t>
      </w:r>
      <w:r w:rsidR="009A0F3A">
        <w:rPr>
          <w:rFonts w:cstheme="minorHAnsi"/>
        </w:rPr>
        <w:t>7</w:t>
      </w:r>
      <w:r w:rsidR="002F7CBC">
        <w:rPr>
          <w:rFonts w:cstheme="minorHAnsi"/>
        </w:rPr>
        <w:t>00 óra</w:t>
      </w:r>
      <w:r w:rsidR="00EC6A56" w:rsidRPr="00667613">
        <w:rPr>
          <w:rFonts w:cstheme="minorHAnsi"/>
        </w:rPr>
        <w:t>, külső kapacitás bevonása nem került tervezésre.</w:t>
      </w:r>
      <w:r w:rsidR="00C2381E" w:rsidRPr="00667613">
        <w:rPr>
          <w:rFonts w:cstheme="minorHAnsi"/>
        </w:rPr>
        <w:t xml:space="preserve"> </w:t>
      </w:r>
      <w:r w:rsidR="00EC6A56" w:rsidRPr="00667613">
        <w:rPr>
          <w:rFonts w:cstheme="minorHAnsi"/>
        </w:rPr>
        <w:t xml:space="preserve">A tervezett ellenőrzésekre fordítható </w:t>
      </w:r>
      <w:r w:rsidR="0024160D">
        <w:rPr>
          <w:rFonts w:cstheme="minorHAnsi"/>
        </w:rPr>
        <w:t>órák</w:t>
      </w:r>
      <w:r w:rsidRPr="00667613">
        <w:rPr>
          <w:rFonts w:cstheme="minorHAnsi"/>
        </w:rPr>
        <w:t xml:space="preserve"> száma a nettó kapacitás </w:t>
      </w:r>
      <w:r w:rsidR="009A0F3A">
        <w:rPr>
          <w:rFonts w:cstheme="minorHAnsi"/>
        </w:rPr>
        <w:t>71,4</w:t>
      </w:r>
      <w:r w:rsidR="00EC6A56" w:rsidRPr="00667613">
        <w:rPr>
          <w:rFonts w:cstheme="minorHAnsi"/>
        </w:rPr>
        <w:t>%-</w:t>
      </w:r>
      <w:proofErr w:type="spellStart"/>
      <w:r w:rsidR="00EC6A56" w:rsidRPr="00667613">
        <w:rPr>
          <w:rFonts w:cstheme="minorHAnsi"/>
        </w:rPr>
        <w:t>ában</w:t>
      </w:r>
      <w:proofErr w:type="spellEnd"/>
      <w:r w:rsidR="00EC6A56" w:rsidRPr="00667613">
        <w:rPr>
          <w:rFonts w:cstheme="minorHAnsi"/>
        </w:rPr>
        <w:t xml:space="preserve"> került</w:t>
      </w:r>
      <w:r w:rsidRPr="00667613">
        <w:rPr>
          <w:rFonts w:cstheme="minorHAnsi"/>
        </w:rPr>
        <w:t xml:space="preserve"> meghatározásra, ami </w:t>
      </w:r>
      <w:r w:rsidR="00B64CF6">
        <w:rPr>
          <w:rFonts w:cstheme="minorHAnsi"/>
        </w:rPr>
        <w:t>500</w:t>
      </w:r>
      <w:r w:rsidR="0024160D">
        <w:rPr>
          <w:rFonts w:cstheme="minorHAnsi"/>
        </w:rPr>
        <w:t xml:space="preserve"> órát</w:t>
      </w:r>
      <w:r w:rsidR="00EC6A56" w:rsidRPr="00667613">
        <w:rPr>
          <w:rFonts w:cstheme="minorHAnsi"/>
        </w:rPr>
        <w:t xml:space="preserve"> jelent. </w:t>
      </w:r>
      <w:r w:rsidR="009A0F3A">
        <w:rPr>
          <w:rFonts w:cstheme="minorHAnsi"/>
        </w:rPr>
        <w:t xml:space="preserve"> </w:t>
      </w:r>
      <w:r w:rsidR="00EC6A56" w:rsidRPr="00667613">
        <w:rPr>
          <w:rFonts w:cstheme="minorHAnsi"/>
        </w:rPr>
        <w:t>A belső ellenőrzés jogszabályokon alapuló egyéb feladatainak ellátá</w:t>
      </w:r>
      <w:r w:rsidR="00C2381E" w:rsidRPr="00667613">
        <w:rPr>
          <w:rFonts w:cstheme="minorHAnsi"/>
        </w:rPr>
        <w:t>sá</w:t>
      </w:r>
      <w:r w:rsidR="00775C49" w:rsidRPr="00667613">
        <w:rPr>
          <w:rFonts w:cstheme="minorHAnsi"/>
        </w:rPr>
        <w:t>ra a n</w:t>
      </w:r>
      <w:r w:rsidRPr="00667613">
        <w:rPr>
          <w:rFonts w:cstheme="minorHAnsi"/>
        </w:rPr>
        <w:t xml:space="preserve">ettó ellenőri kapacitás </w:t>
      </w:r>
      <w:r w:rsidR="009A0F3A">
        <w:rPr>
          <w:rFonts w:cstheme="minorHAnsi"/>
        </w:rPr>
        <w:t>5,7</w:t>
      </w:r>
      <w:r w:rsidRPr="00667613">
        <w:rPr>
          <w:rFonts w:cstheme="minorHAnsi"/>
        </w:rPr>
        <w:t xml:space="preserve">%-a, </w:t>
      </w:r>
      <w:r w:rsidR="00B64CF6">
        <w:rPr>
          <w:rFonts w:cstheme="minorHAnsi"/>
        </w:rPr>
        <w:t>40</w:t>
      </w:r>
      <w:r w:rsidR="0024160D">
        <w:rPr>
          <w:rFonts w:cstheme="minorHAnsi"/>
        </w:rPr>
        <w:t xml:space="preserve"> óra</w:t>
      </w:r>
      <w:r w:rsidR="00274EA0" w:rsidRPr="00667613">
        <w:rPr>
          <w:rFonts w:cstheme="minorHAnsi"/>
        </w:rPr>
        <w:t xml:space="preserve"> került megállapításra</w:t>
      </w:r>
      <w:r w:rsidR="00EC6A56" w:rsidRPr="00667613">
        <w:rPr>
          <w:rFonts w:cstheme="minorHAnsi"/>
        </w:rPr>
        <w:t>.</w:t>
      </w:r>
      <w:r w:rsidR="0094639D" w:rsidRPr="00667613">
        <w:rPr>
          <w:rFonts w:cstheme="minorHAnsi"/>
        </w:rPr>
        <w:t xml:space="preserve"> Ezen tevékenység kapacitásigényében szerepelnek:</w:t>
      </w:r>
    </w:p>
    <w:p w14:paraId="30DB7686" w14:textId="77777777" w:rsidR="0094639D" w:rsidRPr="00667613" w:rsidRDefault="0094639D" w:rsidP="00274EA0">
      <w:pPr>
        <w:numPr>
          <w:ilvl w:val="0"/>
          <w:numId w:val="14"/>
        </w:numPr>
        <w:spacing w:line="360" w:lineRule="auto"/>
        <w:ind w:left="1418" w:hanging="284"/>
        <w:jc w:val="both"/>
        <w:rPr>
          <w:rFonts w:cstheme="minorHAnsi"/>
        </w:rPr>
      </w:pPr>
      <w:r w:rsidRPr="00667613">
        <w:rPr>
          <w:rFonts w:cstheme="minorHAnsi"/>
        </w:rPr>
        <w:t>éves terv összeállítása kockázatelemzés alapján, szükség esetén a stratégiai terv felülvizsgálata,</w:t>
      </w:r>
    </w:p>
    <w:p w14:paraId="6E5ECDF1" w14:textId="77777777" w:rsidR="0094639D" w:rsidRPr="00667613" w:rsidRDefault="0094639D" w:rsidP="00274EA0">
      <w:pPr>
        <w:pStyle w:val="Listaszerbekezds"/>
        <w:numPr>
          <w:ilvl w:val="1"/>
          <w:numId w:val="16"/>
        </w:numPr>
        <w:spacing w:line="360" w:lineRule="auto"/>
        <w:ind w:left="1418" w:hanging="284"/>
        <w:jc w:val="both"/>
        <w:rPr>
          <w:rFonts w:cstheme="minorHAnsi"/>
        </w:rPr>
      </w:pPr>
      <w:r w:rsidRPr="00667613">
        <w:rPr>
          <w:rFonts w:cstheme="minorHAnsi"/>
        </w:rPr>
        <w:t>éves ellenőrzési jelentés elkészítése,</w:t>
      </w:r>
    </w:p>
    <w:p w14:paraId="460F7988" w14:textId="77777777" w:rsidR="0094639D" w:rsidRPr="00667613" w:rsidRDefault="0094639D" w:rsidP="00274EA0">
      <w:pPr>
        <w:pStyle w:val="Listaszerbekezds"/>
        <w:numPr>
          <w:ilvl w:val="0"/>
          <w:numId w:val="12"/>
        </w:numPr>
        <w:spacing w:line="360" w:lineRule="auto"/>
        <w:ind w:left="1418" w:hanging="284"/>
        <w:jc w:val="both"/>
        <w:rPr>
          <w:rFonts w:cstheme="minorHAnsi"/>
        </w:rPr>
      </w:pPr>
      <w:r w:rsidRPr="00667613">
        <w:rPr>
          <w:rFonts w:cstheme="minorHAnsi"/>
        </w:rPr>
        <w:t xml:space="preserve"> a belső ellenőrzési kézikönyv szükség szerinti felülvizsgálata,</w:t>
      </w:r>
    </w:p>
    <w:p w14:paraId="5AB62E4C" w14:textId="77777777" w:rsidR="0094639D" w:rsidRPr="00667613" w:rsidRDefault="0094639D" w:rsidP="00274EA0">
      <w:pPr>
        <w:pStyle w:val="Listaszerbekezds"/>
        <w:numPr>
          <w:ilvl w:val="0"/>
          <w:numId w:val="12"/>
        </w:numPr>
        <w:spacing w:line="360" w:lineRule="auto"/>
        <w:ind w:left="1418" w:hanging="284"/>
        <w:jc w:val="both"/>
        <w:rPr>
          <w:rFonts w:cstheme="minorHAnsi"/>
        </w:rPr>
      </w:pPr>
      <w:r w:rsidRPr="00667613">
        <w:rPr>
          <w:rFonts w:cstheme="minorHAnsi"/>
        </w:rPr>
        <w:t xml:space="preserve"> belső ellenőrzések nyilvántartása</w:t>
      </w:r>
    </w:p>
    <w:p w14:paraId="1A1AF5EC" w14:textId="77777777" w:rsidR="0094639D" w:rsidRPr="00667613" w:rsidRDefault="0094639D" w:rsidP="00274EA0">
      <w:pPr>
        <w:pStyle w:val="Listaszerbekezds"/>
        <w:numPr>
          <w:ilvl w:val="0"/>
          <w:numId w:val="12"/>
        </w:numPr>
        <w:spacing w:line="360" w:lineRule="auto"/>
        <w:ind w:left="1418" w:hanging="284"/>
        <w:jc w:val="both"/>
        <w:rPr>
          <w:rFonts w:cstheme="minorHAnsi"/>
        </w:rPr>
      </w:pPr>
      <w:r w:rsidRPr="00667613">
        <w:rPr>
          <w:rFonts w:cstheme="minorHAnsi"/>
        </w:rPr>
        <w:t xml:space="preserve">intézkedések nyomon követése, </w:t>
      </w:r>
    </w:p>
    <w:p w14:paraId="1759302F" w14:textId="4C98DF3D" w:rsidR="00EC6A56" w:rsidRPr="00667613" w:rsidRDefault="00EC6A56" w:rsidP="00274EA0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Eg</w:t>
      </w:r>
      <w:r w:rsidR="00D85E79" w:rsidRPr="00667613">
        <w:rPr>
          <w:rFonts w:cstheme="minorHAnsi"/>
        </w:rPr>
        <w:t xml:space="preserve">yéb soron kívüli ellenőrzésre </w:t>
      </w:r>
      <w:r w:rsidR="0024160D">
        <w:rPr>
          <w:rFonts w:cstheme="minorHAnsi"/>
        </w:rPr>
        <w:t xml:space="preserve">fordítható </w:t>
      </w:r>
      <w:r w:rsidR="009A0F3A">
        <w:rPr>
          <w:rFonts w:cstheme="minorHAnsi"/>
        </w:rPr>
        <w:t xml:space="preserve">100 </w:t>
      </w:r>
      <w:r w:rsidR="0024160D">
        <w:rPr>
          <w:rFonts w:cstheme="minorHAnsi"/>
        </w:rPr>
        <w:t>óra</w:t>
      </w:r>
      <w:r w:rsidR="009A0F3A">
        <w:rPr>
          <w:rFonts w:cstheme="minorHAnsi"/>
        </w:rPr>
        <w:t>, mely a nettó kapacitás 14,3%-a</w:t>
      </w:r>
      <w:r w:rsidR="0024160D">
        <w:rPr>
          <w:rFonts w:cstheme="minorHAnsi"/>
        </w:rPr>
        <w:t xml:space="preserve"> </w:t>
      </w:r>
      <w:r w:rsidRPr="00667613">
        <w:rPr>
          <w:rFonts w:cstheme="minorHAnsi"/>
        </w:rPr>
        <w:t>az elmúlt év</w:t>
      </w:r>
      <w:r w:rsidR="0024160D">
        <w:rPr>
          <w:rFonts w:cstheme="minorHAnsi"/>
        </w:rPr>
        <w:t xml:space="preserve"> </w:t>
      </w:r>
      <w:r w:rsidRPr="00667613">
        <w:rPr>
          <w:rFonts w:cstheme="minorHAnsi"/>
        </w:rPr>
        <w:t>tapasztalatai alapján.</w:t>
      </w:r>
    </w:p>
    <w:p w14:paraId="12E417C4" w14:textId="1E75FB0F" w:rsidR="00274EA0" w:rsidRDefault="00B64CF6" w:rsidP="00B64CF6">
      <w:pPr>
        <w:spacing w:line="360" w:lineRule="auto"/>
        <w:jc w:val="both"/>
        <w:rPr>
          <w:rFonts w:cstheme="minorHAnsi"/>
        </w:rPr>
      </w:pPr>
      <w:r w:rsidRPr="00624304">
        <w:rPr>
          <w:rFonts w:cstheme="minorHAnsi"/>
        </w:rPr>
        <w:lastRenderedPageBreak/>
        <w:t>Szekszárd Megyei Jogú Város Önkormányzata és Szálka Község Önkormányzata közös önkormányzati hivatalt hozott létre, melynek hivatalos elnevezése Szekszárd Megyei Jogú Város Polgármesteri Hivatala, a közös önkormányzati hivatalnak pedig kirendeltsége működik Szálka Községben. Ennek megfelelően 202</w:t>
      </w:r>
      <w:r>
        <w:rPr>
          <w:rFonts w:cstheme="minorHAnsi"/>
        </w:rPr>
        <w:t>2</w:t>
      </w:r>
      <w:r w:rsidRPr="00624304">
        <w:rPr>
          <w:rFonts w:cstheme="minorHAnsi"/>
        </w:rPr>
        <w:t>. évben SZMJV Polgármesteri Hivatal belső ellenőrzése lát</w:t>
      </w:r>
      <w:r>
        <w:rPr>
          <w:rFonts w:cstheme="minorHAnsi"/>
        </w:rPr>
        <w:t>j</w:t>
      </w:r>
      <w:r w:rsidRPr="00624304">
        <w:rPr>
          <w:rFonts w:cstheme="minorHAnsi"/>
        </w:rPr>
        <w:t>a el Szálka Község Önkormányzatánál a belső ellenőrzési feladatokat</w:t>
      </w:r>
      <w:r>
        <w:rPr>
          <w:rFonts w:cstheme="minorHAnsi"/>
        </w:rPr>
        <w:t xml:space="preserve">. Szálka Község Önkormányzatánál belső ellenőrzési tevékenységre tervezett idő 60 óra, a nettó ellenőri kapacitás </w:t>
      </w:r>
      <w:r w:rsidR="009A0F3A">
        <w:rPr>
          <w:rFonts w:cstheme="minorHAnsi"/>
        </w:rPr>
        <w:t>8,6</w:t>
      </w:r>
      <w:r>
        <w:rPr>
          <w:rFonts w:cstheme="minorHAnsi"/>
        </w:rPr>
        <w:t>%-a.</w:t>
      </w:r>
    </w:p>
    <w:p w14:paraId="7D03C45B" w14:textId="77777777" w:rsidR="0024160D" w:rsidRPr="00667613" w:rsidRDefault="0024160D" w:rsidP="00E65F5D">
      <w:pPr>
        <w:rPr>
          <w:rFonts w:cstheme="minorHAnsi"/>
        </w:rPr>
      </w:pPr>
    </w:p>
    <w:p w14:paraId="53706A62" w14:textId="77777777" w:rsidR="00A640F3" w:rsidRPr="00667613" w:rsidRDefault="00DE1C34" w:rsidP="00274EA0">
      <w:pPr>
        <w:pStyle w:val="Listaszerbekezds"/>
        <w:numPr>
          <w:ilvl w:val="0"/>
          <w:numId w:val="1"/>
        </w:numPr>
        <w:spacing w:line="360" w:lineRule="auto"/>
        <w:outlineLvl w:val="0"/>
        <w:rPr>
          <w:rFonts w:cstheme="minorHAnsi"/>
          <w:b/>
          <w:u w:val="single"/>
        </w:rPr>
      </w:pPr>
      <w:bookmarkStart w:id="2" w:name="_Toc500318298"/>
      <w:r w:rsidRPr="00667613">
        <w:rPr>
          <w:rFonts w:cstheme="minorHAnsi"/>
          <w:b/>
          <w:u w:val="single"/>
        </w:rPr>
        <w:t>Kockázati tényezők értékelése</w:t>
      </w:r>
      <w:bookmarkEnd w:id="2"/>
    </w:p>
    <w:p w14:paraId="20CBED4E" w14:textId="3BD724FB" w:rsidR="004221FC" w:rsidRPr="00667613" w:rsidRDefault="00A11670" w:rsidP="00EA504A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202</w:t>
      </w:r>
      <w:r w:rsidR="00B64CF6">
        <w:rPr>
          <w:rFonts w:cstheme="minorHAnsi"/>
        </w:rPr>
        <w:t>2</w:t>
      </w:r>
      <w:r w:rsidR="00DE1C34" w:rsidRPr="00667613">
        <w:rPr>
          <w:rFonts w:cstheme="minorHAnsi"/>
        </w:rPr>
        <w:t>. évi ellenőrzési terv a Belső Ellenőrzési Kézikönyv kockázatelemzési modellje alapján</w:t>
      </w:r>
      <w:r w:rsidR="00274EA0" w:rsidRPr="00667613">
        <w:rPr>
          <w:rFonts w:cstheme="minorHAnsi"/>
        </w:rPr>
        <w:t xml:space="preserve"> készített </w:t>
      </w:r>
      <w:r w:rsidR="004221FC" w:rsidRPr="00667613">
        <w:rPr>
          <w:rFonts w:cstheme="minorHAnsi"/>
        </w:rPr>
        <w:t>elemzés eredményeire alapozva</w:t>
      </w:r>
      <w:r w:rsidR="00775C49" w:rsidRPr="00667613">
        <w:rPr>
          <w:rFonts w:cstheme="minorHAnsi"/>
        </w:rPr>
        <w:t xml:space="preserve"> </w:t>
      </w:r>
      <w:r w:rsidR="00DE1C34" w:rsidRPr="00667613">
        <w:rPr>
          <w:rFonts w:cstheme="minorHAnsi"/>
        </w:rPr>
        <w:t>készült</w:t>
      </w:r>
      <w:r w:rsidR="004221FC" w:rsidRPr="00667613">
        <w:rPr>
          <w:rFonts w:cstheme="minorHAnsi"/>
        </w:rPr>
        <w:t xml:space="preserve">. </w:t>
      </w:r>
      <w:r w:rsidR="0094639D" w:rsidRPr="00667613">
        <w:rPr>
          <w:rFonts w:cstheme="minorHAnsi"/>
        </w:rPr>
        <w:t xml:space="preserve">A tervezés során figyelembevételre kerültek a vezetői elvárások. A vezetői elvárások információ gyűjtés keretében és szóbeli megbeszélések alapján </w:t>
      </w:r>
      <w:proofErr w:type="spellStart"/>
      <w:r w:rsidR="0094639D" w:rsidRPr="00667613">
        <w:rPr>
          <w:rFonts w:cstheme="minorHAnsi"/>
        </w:rPr>
        <w:t>f</w:t>
      </w:r>
      <w:r w:rsidR="00775C49" w:rsidRPr="00667613">
        <w:rPr>
          <w:rFonts w:cstheme="minorHAnsi"/>
        </w:rPr>
        <w:t>ogalmazódtak</w:t>
      </w:r>
      <w:proofErr w:type="spellEnd"/>
      <w:r w:rsidR="0094639D" w:rsidRPr="00667613">
        <w:rPr>
          <w:rFonts w:cstheme="minorHAnsi"/>
        </w:rPr>
        <w:t xml:space="preserve"> meg.  </w:t>
      </w:r>
    </w:p>
    <w:p w14:paraId="4A5B8714" w14:textId="71CA2C88" w:rsidR="00114778" w:rsidRPr="00667613" w:rsidRDefault="004221FC" w:rsidP="00274EA0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 kockázatelemzés során felmérésre és megállapításra került</w:t>
      </w:r>
      <w:r w:rsidR="00274EA0" w:rsidRPr="00667613">
        <w:rPr>
          <w:rFonts w:cstheme="minorHAnsi"/>
        </w:rPr>
        <w:t>ek</w:t>
      </w:r>
      <w:r w:rsidRPr="00667613">
        <w:rPr>
          <w:rFonts w:cstheme="minorHAnsi"/>
        </w:rPr>
        <w:t xml:space="preserve"> </w:t>
      </w:r>
      <w:r w:rsidR="00DE1C34" w:rsidRPr="00667613">
        <w:rPr>
          <w:rFonts w:cstheme="minorHAnsi"/>
        </w:rPr>
        <w:t>a</w:t>
      </w:r>
      <w:r w:rsidRPr="00667613">
        <w:rPr>
          <w:rFonts w:cstheme="minorHAnsi"/>
        </w:rPr>
        <w:t xml:space="preserve">z Önkormányzat, </w:t>
      </w:r>
      <w:r w:rsidR="00C21D53">
        <w:rPr>
          <w:rFonts w:cstheme="minorHAnsi"/>
        </w:rPr>
        <w:t xml:space="preserve">az Önkormányzat Társulásai, és </w:t>
      </w:r>
      <w:r w:rsidRPr="00667613">
        <w:rPr>
          <w:rFonts w:cstheme="minorHAnsi"/>
        </w:rPr>
        <w:t>az által</w:t>
      </w:r>
      <w:r w:rsidR="00C21D53">
        <w:rPr>
          <w:rFonts w:cstheme="minorHAnsi"/>
        </w:rPr>
        <w:t>uk</w:t>
      </w:r>
      <w:r w:rsidRPr="00667613">
        <w:rPr>
          <w:rFonts w:cstheme="minorHAnsi"/>
        </w:rPr>
        <w:t xml:space="preserve"> irányított költségvetési szervek, a</w:t>
      </w:r>
      <w:r w:rsidR="00C21D53">
        <w:rPr>
          <w:rFonts w:cstheme="minorHAnsi"/>
        </w:rPr>
        <w:t>z Önkormányzat</w:t>
      </w:r>
      <w:r w:rsidRPr="00667613">
        <w:rPr>
          <w:rFonts w:cstheme="minorHAnsi"/>
        </w:rPr>
        <w:t xml:space="preserve"> többségi </w:t>
      </w:r>
      <w:r w:rsidR="00C21D53">
        <w:rPr>
          <w:rFonts w:cstheme="minorHAnsi"/>
        </w:rPr>
        <w:t>tulajdonában lévő</w:t>
      </w:r>
      <w:r w:rsidRPr="00667613">
        <w:rPr>
          <w:rFonts w:cstheme="minorHAnsi"/>
        </w:rPr>
        <w:t xml:space="preserve"> gazdasági társaságok, a Polgármesteri Hivatal szervezeti egységei</w:t>
      </w:r>
      <w:r w:rsidR="00C21D53">
        <w:rPr>
          <w:rFonts w:cstheme="minorHAnsi"/>
        </w:rPr>
        <w:t xml:space="preserve"> és </w:t>
      </w:r>
      <w:r w:rsidRPr="00667613">
        <w:rPr>
          <w:rFonts w:cstheme="minorHAnsi"/>
        </w:rPr>
        <w:t>a helyi nemzetiségi önkormányzatok tevékenységében, gazdálkodásában rejlő kockázatok.</w:t>
      </w:r>
      <w:r w:rsidR="00114778" w:rsidRPr="00667613">
        <w:rPr>
          <w:rFonts w:cstheme="minorHAnsi"/>
        </w:rPr>
        <w:t xml:space="preserve">   </w:t>
      </w:r>
    </w:p>
    <w:p w14:paraId="3459D785" w14:textId="77777777" w:rsidR="004221FC" w:rsidRPr="00667613" w:rsidRDefault="004221FC" w:rsidP="00274EA0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egye</w:t>
      </w:r>
      <w:r w:rsidR="00274EA0" w:rsidRPr="00667613">
        <w:rPr>
          <w:rFonts w:cstheme="minorHAnsi"/>
        </w:rPr>
        <w:t>s rendszerek kockázatelemzése</w:t>
      </w:r>
      <w:r w:rsidRPr="00667613">
        <w:rPr>
          <w:rFonts w:cstheme="minorHAnsi"/>
        </w:rPr>
        <w:t xml:space="preserve"> a kockázati tényezők, és azok súlya alapján </w:t>
      </w:r>
      <w:r w:rsidR="00274EA0" w:rsidRPr="00667613">
        <w:rPr>
          <w:rFonts w:cstheme="minorHAnsi"/>
        </w:rPr>
        <w:t>történt</w:t>
      </w:r>
      <w:r w:rsidRPr="00667613">
        <w:rPr>
          <w:rFonts w:cstheme="minorHAnsi"/>
        </w:rPr>
        <w:t xml:space="preserve">. Az elemzés során 11 tényező került meghatározásra, amely hatással van a rendszer működésére. </w:t>
      </w:r>
    </w:p>
    <w:p w14:paraId="75ADC734" w14:textId="77777777" w:rsidR="00274EA0" w:rsidRPr="00667613" w:rsidRDefault="00274EA0" w:rsidP="0099531D">
      <w:pPr>
        <w:spacing w:line="360" w:lineRule="auto"/>
        <w:jc w:val="both"/>
        <w:rPr>
          <w:rFonts w:cstheme="minorHAnsi"/>
        </w:rPr>
      </w:pPr>
    </w:p>
    <w:p w14:paraId="26C01772" w14:textId="5B5BE180" w:rsidR="00114778" w:rsidRPr="00667613" w:rsidRDefault="00E20E2B" w:rsidP="00274EA0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 xml:space="preserve">A tervezés során figyelembevételre kerültek a stratégiai ellenőrzési tervben megfogalmazott stratégiai célok, és az azok megvalósulását </w:t>
      </w:r>
      <w:r w:rsidR="009C4B39" w:rsidRPr="00667613">
        <w:rPr>
          <w:rFonts w:cstheme="minorHAnsi"/>
        </w:rPr>
        <w:t>elő</w:t>
      </w:r>
      <w:r w:rsidRPr="00667613">
        <w:rPr>
          <w:rFonts w:cstheme="minorHAnsi"/>
        </w:rPr>
        <w:t>segít</w:t>
      </w:r>
      <w:r w:rsidR="009C4B39" w:rsidRPr="00667613">
        <w:rPr>
          <w:rFonts w:cstheme="minorHAnsi"/>
        </w:rPr>
        <w:t>ő</w:t>
      </w:r>
      <w:r w:rsidRPr="00667613">
        <w:rPr>
          <w:rFonts w:cstheme="minorHAnsi"/>
        </w:rPr>
        <w:t xml:space="preserve"> ellenőrzések, melyek a következők: </w:t>
      </w:r>
    </w:p>
    <w:p w14:paraId="2A1323C8" w14:textId="77777777" w:rsidR="00626D96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a 2011. évi CLXXXIX. törvény Magyarország helyi önkormányzatairól szóló törvény által meghatározott kötelező és önként vállalt feladatok hatékony, gazdaságos, eredményes ellátásának elősegítése</w:t>
      </w:r>
    </w:p>
    <w:p w14:paraId="3B5066A7" w14:textId="77777777" w:rsidR="00626D96" w:rsidRPr="00991867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991867">
        <w:rPr>
          <w:rFonts w:cstheme="minorHAnsi"/>
        </w:rPr>
        <w:t>Polgármesteri Hivatal szervezeti egységei, az önkormányzat</w:t>
      </w:r>
      <w:r>
        <w:rPr>
          <w:rFonts w:cstheme="minorHAnsi"/>
        </w:rPr>
        <w:t>, a</w:t>
      </w:r>
      <w:r>
        <w:rPr>
          <w:rFonts w:cstheme="minorHAnsi"/>
        </w:rPr>
        <w:tab/>
      </w:r>
      <w:r w:rsidRPr="00991867">
        <w:rPr>
          <w:rFonts w:cstheme="minorHAnsi"/>
        </w:rPr>
        <w:t xml:space="preserve"> társulások és</w:t>
      </w:r>
      <w:r>
        <w:rPr>
          <w:rFonts w:cstheme="minorHAnsi"/>
        </w:rPr>
        <w:t xml:space="preserve"> előbbiek fenntartásában működő</w:t>
      </w:r>
      <w:r w:rsidRPr="00991867">
        <w:rPr>
          <w:rFonts w:cstheme="minorHAnsi"/>
        </w:rPr>
        <w:t xml:space="preserve"> intézménye</w:t>
      </w:r>
      <w:r>
        <w:rPr>
          <w:rFonts w:cstheme="minorHAnsi"/>
        </w:rPr>
        <w:t>k</w:t>
      </w:r>
      <w:r w:rsidRPr="00991867">
        <w:rPr>
          <w:rFonts w:cstheme="minorHAnsi"/>
        </w:rPr>
        <w:t xml:space="preserve"> </w:t>
      </w:r>
      <w:r>
        <w:rPr>
          <w:rFonts w:cstheme="minorHAnsi"/>
        </w:rPr>
        <w:t xml:space="preserve">gazdálkodásának szabályszerűsége, törvényessége, átláthatósága biztosított legyen, mind a tervezés, végrehajtás, vagyongazdálkodás során </w:t>
      </w:r>
    </w:p>
    <w:p w14:paraId="167EFAF3" w14:textId="77777777" w:rsidR="00626D96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eredményes vagyongazdálkodás erősítése</w:t>
      </w:r>
    </w:p>
    <w:p w14:paraId="206DED6F" w14:textId="77777777" w:rsidR="00626D96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városüzemeltetési feladatok hatékony, színvonalas ellátásának elősegítése</w:t>
      </w:r>
    </w:p>
    <w:p w14:paraId="343A74CC" w14:textId="21172246" w:rsidR="00626D96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az önkormányzat, társulás fenntartásában lévő intézmények szabályozási környezetének, integritási kiépítettségének ellenőrzése, belső kontrollrendszer megerősítése</w:t>
      </w:r>
    </w:p>
    <w:p w14:paraId="0F8A9E17" w14:textId="492AAE7D" w:rsidR="00032568" w:rsidRPr="00032568" w:rsidRDefault="00032568" w:rsidP="00032568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352907">
        <w:rPr>
          <w:rFonts w:cstheme="minorHAnsi"/>
        </w:rPr>
        <w:t xml:space="preserve">az önkormányzati többségi tulajdonban lévő gazdasági társaságok tekintetében a tulajdonosi érdekek érvényesítésének ellenőrzése </w:t>
      </w:r>
    </w:p>
    <w:p w14:paraId="1D76FC16" w14:textId="77777777" w:rsidR="00626D96" w:rsidRPr="00352907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352907">
        <w:rPr>
          <w:rFonts w:cstheme="minorHAnsi"/>
        </w:rPr>
        <w:t>hatékony, szakszerű, vezetést segítő belső ellenőrzési tevékenység valósuljon meg</w:t>
      </w:r>
    </w:p>
    <w:p w14:paraId="78B19DD2" w14:textId="77777777" w:rsidR="00626D96" w:rsidRPr="00991867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991867">
        <w:rPr>
          <w:rFonts w:cstheme="minorHAnsi"/>
        </w:rPr>
        <w:t>az önkormányzat feladatellátásának minél szélesebb körét érintő belső ellenőrzés</w:t>
      </w:r>
    </w:p>
    <w:p w14:paraId="51008C94" w14:textId="77777777" w:rsidR="00626D96" w:rsidRPr="00991867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991867">
        <w:rPr>
          <w:rFonts w:cstheme="minorHAnsi"/>
        </w:rPr>
        <w:t>az önkormányzatok működését érintő jogszabályváltozások alkalmazásának ellenőrzése</w:t>
      </w:r>
    </w:p>
    <w:p w14:paraId="1D1DFD62" w14:textId="77777777" w:rsidR="00626D96" w:rsidRPr="00991867" w:rsidRDefault="00626D96" w:rsidP="00626D96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991867">
        <w:rPr>
          <w:rFonts w:cstheme="minorHAnsi"/>
        </w:rPr>
        <w:t xml:space="preserve">külső és belső ellenőrzések </w:t>
      </w:r>
      <w:r>
        <w:rPr>
          <w:rFonts w:cstheme="minorHAnsi"/>
        </w:rPr>
        <w:t xml:space="preserve">által feltárt hiányosságok megszüntetésére hozott intézkedések eredményességének, </w:t>
      </w:r>
      <w:r w:rsidRPr="00991867">
        <w:rPr>
          <w:rFonts w:cstheme="minorHAnsi"/>
        </w:rPr>
        <w:t>megvalósulásának ellenőrzése, nyomon követés</w:t>
      </w:r>
    </w:p>
    <w:p w14:paraId="18E2CD20" w14:textId="3D4F6752" w:rsidR="0099531D" w:rsidRPr="0099531D" w:rsidRDefault="00626D96" w:rsidP="0099531D">
      <w:pPr>
        <w:pStyle w:val="Listaszerbekezds"/>
        <w:numPr>
          <w:ilvl w:val="0"/>
          <w:numId w:val="31"/>
        </w:numPr>
        <w:spacing w:line="360" w:lineRule="auto"/>
        <w:contextualSpacing w:val="0"/>
        <w:jc w:val="both"/>
        <w:rPr>
          <w:rFonts w:cstheme="minorHAnsi"/>
        </w:rPr>
      </w:pPr>
      <w:r w:rsidRPr="00991867">
        <w:rPr>
          <w:rFonts w:cstheme="minorHAnsi"/>
        </w:rPr>
        <w:t>a folyamatba épített és eseti vezetői ellenőrzési tevékenységet segítse a belső ellenőrzés</w:t>
      </w:r>
    </w:p>
    <w:p w14:paraId="6CC8A65E" w14:textId="77777777" w:rsidR="00032568" w:rsidRDefault="00032568" w:rsidP="00EA504A">
      <w:pPr>
        <w:spacing w:line="360" w:lineRule="auto"/>
        <w:jc w:val="both"/>
        <w:rPr>
          <w:rFonts w:cstheme="minorHAnsi"/>
        </w:rPr>
      </w:pPr>
    </w:p>
    <w:p w14:paraId="776CBECD" w14:textId="0574CC27" w:rsidR="00265D3F" w:rsidRPr="00667613" w:rsidRDefault="009C4B39" w:rsidP="00EA504A">
      <w:pPr>
        <w:spacing w:line="360" w:lineRule="auto"/>
        <w:jc w:val="both"/>
        <w:rPr>
          <w:rFonts w:cstheme="minorHAnsi"/>
        </w:rPr>
      </w:pPr>
      <w:r w:rsidRPr="00667613">
        <w:rPr>
          <w:rFonts w:cstheme="minorHAnsi"/>
        </w:rPr>
        <w:t>Az ellenőrzési tevékenység tervezése során, a veze</w:t>
      </w:r>
      <w:r w:rsidR="00A11670" w:rsidRPr="00667613">
        <w:rPr>
          <w:rFonts w:cstheme="minorHAnsi"/>
        </w:rPr>
        <w:t>tés elvárásával összhangban 202</w:t>
      </w:r>
      <w:r w:rsidR="00B64CF6">
        <w:rPr>
          <w:rFonts w:cstheme="minorHAnsi"/>
        </w:rPr>
        <w:t>2</w:t>
      </w:r>
      <w:r w:rsidRPr="00667613">
        <w:rPr>
          <w:rFonts w:cstheme="minorHAnsi"/>
        </w:rPr>
        <w:t>. évben nagy hang</w:t>
      </w:r>
      <w:r w:rsidR="00775C49" w:rsidRPr="00667613">
        <w:rPr>
          <w:rFonts w:cstheme="minorHAnsi"/>
        </w:rPr>
        <w:t>súlyt fektetünk az önkormányzat intézményei</w:t>
      </w:r>
      <w:r w:rsidR="0099531D">
        <w:rPr>
          <w:rFonts w:cstheme="minorHAnsi"/>
        </w:rPr>
        <w:t xml:space="preserve">nek </w:t>
      </w:r>
      <w:r w:rsidR="00775C49" w:rsidRPr="00667613">
        <w:rPr>
          <w:rFonts w:cstheme="minorHAnsi"/>
        </w:rPr>
        <w:t xml:space="preserve">ellenőrzésére. </w:t>
      </w:r>
      <w:r w:rsidRPr="00667613">
        <w:rPr>
          <w:rFonts w:cstheme="minorHAnsi"/>
        </w:rPr>
        <w:t xml:space="preserve">Magyarországon az intézmény-centrikus közfeladat-ellátás jellemző, </w:t>
      </w:r>
      <w:r w:rsidR="000D05CC" w:rsidRPr="00667613">
        <w:rPr>
          <w:rFonts w:cstheme="minorHAnsi"/>
        </w:rPr>
        <w:t xml:space="preserve">ezért alapvető követelmény, hogy </w:t>
      </w:r>
      <w:r w:rsidR="002177DF" w:rsidRPr="00667613">
        <w:rPr>
          <w:rFonts w:cstheme="minorHAnsi"/>
        </w:rPr>
        <w:t>az intézmények gazdálkodása, működése</w:t>
      </w:r>
      <w:r w:rsidR="000D05CC" w:rsidRPr="00667613">
        <w:rPr>
          <w:rFonts w:cstheme="minorHAnsi"/>
        </w:rPr>
        <w:t xml:space="preserve"> szabályszerű és átlátható legyen.</w:t>
      </w:r>
      <w:r w:rsidR="00775C49" w:rsidRPr="00667613">
        <w:rPr>
          <w:rFonts w:cstheme="minorHAnsi"/>
        </w:rPr>
        <w:t xml:space="preserve"> </w:t>
      </w:r>
    </w:p>
    <w:p w14:paraId="5D92F65B" w14:textId="45F8C8A8" w:rsidR="00032568" w:rsidRPr="00032568" w:rsidRDefault="00CE0912" w:rsidP="00032568">
      <w:pPr>
        <w:pStyle w:val="Cmsor1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667613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bookmarkStart w:id="3" w:name="_Toc500318299"/>
      <w:r w:rsidR="00A11670" w:rsidRPr="00667613">
        <w:rPr>
          <w:rFonts w:asciiTheme="minorHAnsi" w:hAnsiTheme="minorHAnsi" w:cstheme="minorHAnsi"/>
          <w:sz w:val="24"/>
          <w:szCs w:val="24"/>
          <w:u w:val="single"/>
        </w:rPr>
        <w:t>202</w:t>
      </w:r>
      <w:r w:rsidR="00B64CF6">
        <w:rPr>
          <w:rFonts w:asciiTheme="minorHAnsi" w:hAnsiTheme="minorHAnsi" w:cstheme="minorHAnsi"/>
          <w:sz w:val="24"/>
          <w:szCs w:val="24"/>
          <w:u w:val="single"/>
        </w:rPr>
        <w:t>2</w:t>
      </w:r>
      <w:r w:rsidR="00265D3F" w:rsidRPr="00667613">
        <w:rPr>
          <w:rFonts w:asciiTheme="minorHAnsi" w:hAnsiTheme="minorHAnsi" w:cstheme="minorHAnsi"/>
          <w:sz w:val="24"/>
          <w:szCs w:val="24"/>
          <w:u w:val="single"/>
        </w:rPr>
        <w:t>. évi tervezett ellenőrzések</w:t>
      </w:r>
      <w:bookmarkEnd w:id="3"/>
    </w:p>
    <w:p w14:paraId="78E84126" w14:textId="1A5BC0EC" w:rsidR="0099531D" w:rsidRPr="0099531D" w:rsidRDefault="00CE0912" w:rsidP="0099531D">
      <w:pPr>
        <w:spacing w:after="542" w:line="360" w:lineRule="auto"/>
        <w:ind w:right="6"/>
        <w:contextualSpacing/>
        <w:jc w:val="both"/>
        <w:rPr>
          <w:rFonts w:cstheme="minorHAnsi"/>
        </w:rPr>
      </w:pPr>
      <w:r w:rsidRPr="00667613">
        <w:rPr>
          <w:rFonts w:cstheme="minorHAnsi"/>
        </w:rPr>
        <w:t>A kockázatelemzések eredményeit, a vezetői ajánlásokat és a stratégiai célokat figyelembe véve az önkormányzat</w:t>
      </w:r>
      <w:r w:rsidR="00B64CF6">
        <w:rPr>
          <w:rFonts w:cstheme="minorHAnsi"/>
        </w:rPr>
        <w:t>, társulás</w:t>
      </w:r>
      <w:r w:rsidRPr="00667613">
        <w:rPr>
          <w:rFonts w:cstheme="minorHAnsi"/>
        </w:rPr>
        <w:t xml:space="preserve"> intézményeinél, az önkormányzati tulajdonban lévő gazdasági társaságoknál és a Polgármesteri Hivatal szervezeti egységeinél is szükséges vizsgálatot végezni.</w:t>
      </w:r>
    </w:p>
    <w:p w14:paraId="5085EF8A" w14:textId="77777777" w:rsidR="00032568" w:rsidRDefault="00032568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6315F63" w14:textId="4CF43AF0" w:rsidR="00E84E72" w:rsidRPr="00E84E72" w:rsidRDefault="00E84E72" w:rsidP="00274EA0">
      <w:pPr>
        <w:spacing w:after="542" w:line="360" w:lineRule="auto"/>
        <w:ind w:right="6"/>
        <w:contextualSpacing/>
        <w:jc w:val="both"/>
        <w:rPr>
          <w:rFonts w:cstheme="minorHAnsi"/>
          <w:b/>
          <w:bCs/>
        </w:rPr>
      </w:pPr>
      <w:r w:rsidRPr="00E84E72">
        <w:rPr>
          <w:rFonts w:cstheme="minorHAnsi"/>
          <w:b/>
          <w:bCs/>
        </w:rPr>
        <w:lastRenderedPageBreak/>
        <w:t>Hivatal, Önkormányzat</w:t>
      </w: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5812"/>
      </w:tblGrid>
      <w:tr w:rsidR="00B172EB" w:rsidRPr="00667613" w14:paraId="661744E9" w14:textId="77777777" w:rsidTr="00B172EB">
        <w:trPr>
          <w:trHeight w:val="36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D27E35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4076B9" w14:textId="7CF99D27" w:rsidR="00B172EB" w:rsidRPr="00667613" w:rsidRDefault="00A77AC9" w:rsidP="00B172EB">
            <w:pPr>
              <w:rPr>
                <w:rFonts w:cstheme="minorHAnsi"/>
                <w:b/>
                <w:color w:val="000000"/>
              </w:rPr>
            </w:pPr>
            <w:r w:rsidRPr="00667613">
              <w:rPr>
                <w:rFonts w:cstheme="minorHAnsi"/>
                <w:b/>
                <w:color w:val="000000"/>
              </w:rPr>
              <w:t>SZMJV Polgármesteri Hivatal</w:t>
            </w:r>
          </w:p>
        </w:tc>
      </w:tr>
      <w:tr w:rsidR="00B172EB" w:rsidRPr="00667613" w14:paraId="4B434968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BB9735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8A489B2" w14:textId="0AAFD14B" w:rsidR="00B172EB" w:rsidRPr="00667613" w:rsidRDefault="005B30C4" w:rsidP="00B172EB">
            <w:pPr>
              <w:rPr>
                <w:rFonts w:cstheme="minorHAnsi"/>
              </w:rPr>
            </w:pPr>
            <w:r>
              <w:rPr>
                <w:rFonts w:cstheme="minorHAnsi"/>
              </w:rPr>
              <w:t>Pályázatok alapján juttatott személyi juttatások könyvelés (témaszám szerinti bontás)</w:t>
            </w:r>
          </w:p>
        </w:tc>
      </w:tr>
      <w:tr w:rsidR="00B172EB" w:rsidRPr="00667613" w14:paraId="4C74B784" w14:textId="77777777" w:rsidTr="00B172EB">
        <w:trPr>
          <w:trHeight w:val="705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63E927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F47D38" w14:textId="31D3F605" w:rsidR="00B172EB" w:rsidRPr="00667613" w:rsidRDefault="007E7F83" w:rsidP="00B172EB">
            <w:pPr>
              <w:rPr>
                <w:rFonts w:cstheme="minorHAnsi"/>
              </w:rPr>
            </w:pPr>
            <w:r w:rsidRPr="00667613">
              <w:rPr>
                <w:rFonts w:cstheme="minorHAnsi"/>
              </w:rPr>
              <w:t>SZMJV Polgár</w:t>
            </w:r>
            <w:r w:rsidR="00A77AC9" w:rsidRPr="00667613">
              <w:rPr>
                <w:rFonts w:cstheme="minorHAnsi"/>
              </w:rPr>
              <w:t>m</w:t>
            </w:r>
            <w:r w:rsidRPr="00667613">
              <w:rPr>
                <w:rFonts w:cstheme="minorHAnsi"/>
              </w:rPr>
              <w:t>e</w:t>
            </w:r>
            <w:r w:rsidR="00A77AC9" w:rsidRPr="00667613">
              <w:rPr>
                <w:rFonts w:cstheme="minorHAnsi"/>
              </w:rPr>
              <w:t>steri Hivatal</w:t>
            </w:r>
            <w:r w:rsidR="005B30C4">
              <w:rPr>
                <w:rFonts w:cstheme="minorHAnsi"/>
              </w:rPr>
              <w:t>ánál pályázatok keretein belül adott személyi juttatások számfejtése, főkönyvi könyvelése megfelelő témaszámon kerül e rögzítésre.</w:t>
            </w:r>
            <w:r w:rsidR="00A77AC9" w:rsidRPr="00667613">
              <w:rPr>
                <w:rFonts w:cstheme="minorHAnsi"/>
              </w:rPr>
              <w:t xml:space="preserve"> </w:t>
            </w:r>
          </w:p>
        </w:tc>
      </w:tr>
      <w:tr w:rsidR="00B172EB" w:rsidRPr="00667613" w14:paraId="45CA83B9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B12B8E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BE0AFF2" w14:textId="29BD30AF" w:rsidR="00B172EB" w:rsidRPr="00667613" w:rsidRDefault="00A77AC9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 w:rsidR="005B30C4">
              <w:rPr>
                <w:rFonts w:eastAsia="Times New Roman" w:cstheme="minorHAnsi"/>
                <w:color w:val="000000"/>
                <w:lang w:eastAsia="hu-HU"/>
              </w:rPr>
              <w:t>21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B172EB" w:rsidRPr="00667613" w14:paraId="0A242D83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2C1B84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8283920" w14:textId="77777777" w:rsidR="00B172EB" w:rsidRPr="00667613" w:rsidRDefault="00A77AC9" w:rsidP="00B172EB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>Szabályszerűségi ellenőrzés</w:t>
            </w:r>
          </w:p>
        </w:tc>
      </w:tr>
      <w:tr w:rsidR="00B172EB" w:rsidRPr="00667613" w14:paraId="58C8FE43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F2A680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FEA40E8" w14:textId="77777777" w:rsidR="00B172EB" w:rsidRPr="00667613" w:rsidRDefault="00A77AC9" w:rsidP="00B172EB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>Szabályszerűségi kockázatok</w:t>
            </w:r>
          </w:p>
        </w:tc>
      </w:tr>
      <w:tr w:rsidR="00B172EB" w:rsidRPr="00667613" w14:paraId="0E113132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CF4574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A8494E" w14:textId="71D2D972" w:rsidR="00B172EB" w:rsidRPr="00667613" w:rsidRDefault="00A03FDD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80</w:t>
            </w:r>
            <w:r w:rsidR="005B30C4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B172EB" w:rsidRPr="00667613" w14:paraId="5611556D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990861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E35A70" w14:textId="4AD47ADB" w:rsidR="00B172EB" w:rsidRPr="00667613" w:rsidRDefault="007E7F83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202</w:t>
            </w:r>
            <w:r w:rsidR="005B30C4">
              <w:rPr>
                <w:rFonts w:eastAsia="Times New Roman" w:cstheme="minorHAnsi"/>
                <w:color w:val="000000"/>
                <w:lang w:eastAsia="hu-HU"/>
              </w:rPr>
              <w:t>2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="005B30C4">
              <w:rPr>
                <w:rFonts w:eastAsia="Times New Roman" w:cstheme="minorHAnsi"/>
                <w:color w:val="000000"/>
                <w:lang w:eastAsia="hu-HU"/>
              </w:rPr>
              <w:t>I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I. negyedév</w:t>
            </w:r>
          </w:p>
        </w:tc>
      </w:tr>
      <w:tr w:rsidR="00B172EB" w:rsidRPr="00667613" w14:paraId="534DE6C1" w14:textId="77777777" w:rsidTr="00B172EB">
        <w:trPr>
          <w:trHeight w:val="330"/>
        </w:trPr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AE37FC" w14:textId="77777777" w:rsidR="00B172EB" w:rsidRDefault="00B172EB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35661CBF" w14:textId="0D1B26DA" w:rsidR="00032568" w:rsidRPr="00667613" w:rsidRDefault="00032568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699A37" w14:textId="77777777" w:rsidR="00B172EB" w:rsidRPr="00667613" w:rsidRDefault="00B172EB" w:rsidP="00B172EB">
            <w:pPr>
              <w:rPr>
                <w:rFonts w:eastAsia="Times New Roman" w:cstheme="minorHAnsi"/>
                <w:lang w:eastAsia="hu-HU"/>
              </w:rPr>
            </w:pPr>
          </w:p>
        </w:tc>
      </w:tr>
      <w:tr w:rsidR="00B172EB" w:rsidRPr="00667613" w14:paraId="62C0F9F4" w14:textId="77777777" w:rsidTr="00B172EB">
        <w:trPr>
          <w:trHeight w:val="36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F15F42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E058F1" w14:textId="3EA8124F" w:rsidR="00B172EB" w:rsidRPr="00667613" w:rsidRDefault="002B4ECD" w:rsidP="00B172EB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SZMJV Polgármesteri Hivatal Igazgatási Osztály</w:t>
            </w:r>
          </w:p>
        </w:tc>
      </w:tr>
      <w:tr w:rsidR="00B172EB" w:rsidRPr="00667613" w14:paraId="4F6C3525" w14:textId="77777777" w:rsidTr="00B172EB">
        <w:trPr>
          <w:trHeight w:val="70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41EEC4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A8FA" w14:textId="1916F2F7" w:rsidR="00B172EB" w:rsidRPr="00667613" w:rsidRDefault="002B4ECD" w:rsidP="00B172E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Ipari és kereskedelmi tevékenységek bejelentésének, változásbejelentésének, megszűntetésének, a kapcsolódó eljárásnak az ellenőrzése</w:t>
            </w:r>
          </w:p>
        </w:tc>
      </w:tr>
      <w:tr w:rsidR="00B172EB" w:rsidRPr="00667613" w14:paraId="6C8D7ECA" w14:textId="77777777" w:rsidTr="00B172EB">
        <w:trPr>
          <w:trHeight w:val="735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3F9A5F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1DE63" w14:textId="315CF621" w:rsidR="00B172EB" w:rsidRPr="00667613" w:rsidRDefault="002B4ECD" w:rsidP="00B172E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 beérkező bejelentések, változásbejelentések, megszűntetések kezelése, ügyintézése a jogszabályi előírásoknak megfelelően történik e</w:t>
            </w:r>
          </w:p>
        </w:tc>
      </w:tr>
      <w:tr w:rsidR="00B172EB" w:rsidRPr="00667613" w14:paraId="2961EB31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45EAEC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45203A1" w14:textId="2331B4D1" w:rsidR="00B172EB" w:rsidRPr="00667613" w:rsidRDefault="002177DF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 w:rsidR="002B4ECD">
              <w:rPr>
                <w:rFonts w:eastAsia="Times New Roman" w:cstheme="minorHAnsi"/>
                <w:color w:val="000000"/>
                <w:lang w:eastAsia="hu-HU"/>
              </w:rPr>
              <w:t>21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B172EB" w:rsidRPr="00667613" w14:paraId="6C21BB08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887704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A4AA17C" w14:textId="77777777" w:rsidR="00B172EB" w:rsidRPr="00667613" w:rsidRDefault="007E7F83" w:rsidP="00B172EB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>Szabályszerűségi ellenőrzés</w:t>
            </w:r>
          </w:p>
        </w:tc>
      </w:tr>
      <w:tr w:rsidR="00B172EB" w:rsidRPr="00667613" w14:paraId="1CE2AA93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110975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9A4A88A" w14:textId="7BAD36CA" w:rsidR="00B172EB" w:rsidRPr="00667613" w:rsidRDefault="007E7F83" w:rsidP="00B172EB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 xml:space="preserve">Nem </w:t>
            </w:r>
            <w:r w:rsidR="002B4ECD">
              <w:rPr>
                <w:rFonts w:cstheme="minorHAnsi"/>
                <w:color w:val="000000"/>
              </w:rPr>
              <w:t>jogszabályi előírásoknak megfelelő eljárásból eredő</w:t>
            </w:r>
            <w:r w:rsidRPr="00667613">
              <w:rPr>
                <w:rFonts w:cstheme="minorHAnsi"/>
                <w:color w:val="000000"/>
              </w:rPr>
              <w:t xml:space="preserve"> kockázatok</w:t>
            </w:r>
          </w:p>
        </w:tc>
      </w:tr>
      <w:tr w:rsidR="00B172EB" w:rsidRPr="00667613" w14:paraId="5022CB72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B68738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6E438F" w14:textId="60383278" w:rsidR="00B172EB" w:rsidRPr="00667613" w:rsidRDefault="0068457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7</w:t>
            </w:r>
            <w:r w:rsidR="005D3B3D">
              <w:rPr>
                <w:rFonts w:eastAsia="Times New Roman" w:cstheme="minorHAnsi"/>
                <w:color w:val="000000"/>
                <w:lang w:eastAsia="hu-HU"/>
              </w:rPr>
              <w:t>0</w:t>
            </w:r>
            <w:r w:rsidR="003451E3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B172EB" w:rsidRPr="00667613" w14:paraId="67574848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E3B00D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E5C22E" w14:textId="45834A4A" w:rsidR="00B172EB" w:rsidRPr="00667613" w:rsidRDefault="007E7F83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202</w:t>
            </w:r>
            <w:r w:rsidR="007B2274">
              <w:rPr>
                <w:rFonts w:eastAsia="Times New Roman" w:cstheme="minorHAnsi"/>
                <w:color w:val="000000"/>
                <w:lang w:eastAsia="hu-HU"/>
              </w:rPr>
              <w:t>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I</w:t>
            </w:r>
            <w:r w:rsidR="007B2274">
              <w:rPr>
                <w:rFonts w:eastAsia="Times New Roman" w:cstheme="minorHAnsi"/>
                <w:color w:val="000000"/>
                <w:lang w:eastAsia="hu-HU"/>
              </w:rPr>
              <w:t>V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. negyedév</w:t>
            </w:r>
          </w:p>
        </w:tc>
      </w:tr>
      <w:tr w:rsidR="00B172EB" w:rsidRPr="00667613" w14:paraId="3DFC9543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CEC76" w14:textId="3941C994" w:rsidR="00E84E72" w:rsidRDefault="00E84E7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2BDF03EA" w14:textId="77777777" w:rsidR="00032568" w:rsidRPr="00667613" w:rsidRDefault="00032568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5A26B2D3" w14:textId="77777777" w:rsidR="00316B5F" w:rsidRPr="00667613" w:rsidRDefault="00316B5F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73081" w14:textId="77777777" w:rsidR="00B172EB" w:rsidRPr="00667613" w:rsidRDefault="00B172EB" w:rsidP="00B172EB">
            <w:pPr>
              <w:rPr>
                <w:rFonts w:eastAsia="Times New Roman" w:cstheme="minorHAnsi"/>
                <w:lang w:eastAsia="hu-HU"/>
              </w:rPr>
            </w:pPr>
          </w:p>
        </w:tc>
      </w:tr>
      <w:tr w:rsidR="00B172EB" w:rsidRPr="00667613" w14:paraId="06E57B92" w14:textId="77777777" w:rsidTr="00B172EB">
        <w:trPr>
          <w:trHeight w:val="36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F7015C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bookmarkStart w:id="4" w:name="_Hlk89151554"/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FBEDFB" w14:textId="19FA710E" w:rsidR="00B172EB" w:rsidRPr="00667613" w:rsidRDefault="007E7F83" w:rsidP="00B172EB">
            <w:pPr>
              <w:rPr>
                <w:rFonts w:cstheme="minorHAnsi"/>
                <w:b/>
                <w:color w:val="000000"/>
              </w:rPr>
            </w:pPr>
            <w:r w:rsidRPr="00667613">
              <w:rPr>
                <w:rFonts w:cstheme="minorHAnsi"/>
                <w:b/>
                <w:color w:val="000000"/>
              </w:rPr>
              <w:t>SZMJV Polgármesteri Hivatal</w:t>
            </w:r>
          </w:p>
        </w:tc>
      </w:tr>
      <w:tr w:rsidR="00B172EB" w:rsidRPr="00667613" w14:paraId="49BE345D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C24B29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236F" w14:textId="1B852BCB" w:rsidR="00B172EB" w:rsidRPr="00667613" w:rsidRDefault="007B2274" w:rsidP="00B172E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Intézményi gazdasági ügyintézők munkaköri leírásainak, munkaköri feladataik ellátásának ellenőrzése óvodáknál</w:t>
            </w:r>
          </w:p>
        </w:tc>
      </w:tr>
      <w:tr w:rsidR="00B172EB" w:rsidRPr="00667613" w14:paraId="37400EAA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EBA1DD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D591B" w14:textId="469EDEE8" w:rsidR="00B172EB" w:rsidRPr="00667613" w:rsidRDefault="003451E3" w:rsidP="00B172E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A munkaköri leírások összhangban </w:t>
            </w:r>
            <w:proofErr w:type="gramStart"/>
            <w:r>
              <w:rPr>
                <w:rFonts w:cstheme="minorHAnsi"/>
                <w:color w:val="000000"/>
              </w:rPr>
              <w:t>vannak e</w:t>
            </w:r>
            <w:proofErr w:type="gramEnd"/>
            <w:r>
              <w:rPr>
                <w:rFonts w:cstheme="minorHAnsi"/>
                <w:color w:val="000000"/>
              </w:rPr>
              <w:t xml:space="preserve"> egymással, a munkaköri feladatok ellátása azonos módon történik e</w:t>
            </w:r>
          </w:p>
        </w:tc>
      </w:tr>
      <w:tr w:rsidR="00B172EB" w:rsidRPr="00667613" w14:paraId="271629D2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7F6FE4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6F45964" w14:textId="68378F1F" w:rsidR="00B172EB" w:rsidRPr="00667613" w:rsidRDefault="002177DF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 w:rsidR="003451E3">
              <w:rPr>
                <w:rFonts w:eastAsia="Times New Roman" w:cstheme="minorHAnsi"/>
                <w:color w:val="000000"/>
                <w:lang w:eastAsia="hu-HU"/>
              </w:rPr>
              <w:t>21-2022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B172EB" w:rsidRPr="00667613" w14:paraId="486907CA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84F24A0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F3CBE9B" w14:textId="77777777" w:rsidR="00B172EB" w:rsidRPr="00667613" w:rsidRDefault="007E7F83" w:rsidP="00B172EB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>Szabályszerűségi ellenőrzés</w:t>
            </w:r>
          </w:p>
        </w:tc>
      </w:tr>
      <w:tr w:rsidR="00B172EB" w:rsidRPr="00667613" w14:paraId="09F1ACAB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5CB52A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F9ECB7E" w14:textId="0FF73435" w:rsidR="00B172EB" w:rsidRPr="00667613" w:rsidRDefault="003451E3" w:rsidP="00B172EB">
            <w:pPr>
              <w:rPr>
                <w:rFonts w:cstheme="minorHAnsi"/>
              </w:rPr>
            </w:pPr>
            <w:r>
              <w:rPr>
                <w:rFonts w:cstheme="minorHAnsi"/>
              </w:rPr>
              <w:t>Azonos munkaköri feladatok különböző ellátási módjából eredő kockázatok</w:t>
            </w:r>
          </w:p>
        </w:tc>
      </w:tr>
      <w:tr w:rsidR="00B172EB" w:rsidRPr="00667613" w14:paraId="594D6503" w14:textId="77777777" w:rsidTr="00E84E72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79E2C8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FDD126" w14:textId="63287244" w:rsidR="00B172EB" w:rsidRPr="00667613" w:rsidRDefault="0068457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8</w:t>
            </w:r>
            <w:r w:rsidR="005D3B3D">
              <w:rPr>
                <w:rFonts w:eastAsia="Times New Roman" w:cstheme="minorHAnsi"/>
                <w:color w:val="000000"/>
                <w:lang w:eastAsia="hu-HU"/>
              </w:rPr>
              <w:t>0</w:t>
            </w:r>
            <w:r w:rsidR="003451E3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B172EB" w:rsidRPr="00667613" w14:paraId="66D669B2" w14:textId="77777777" w:rsidTr="00E84E72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0580" w14:textId="77777777" w:rsidR="00B172EB" w:rsidRPr="00667613" w:rsidRDefault="00B172E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4B813" w14:textId="041E6740" w:rsidR="00B172EB" w:rsidRPr="00667613" w:rsidRDefault="007E7F83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202</w:t>
            </w:r>
            <w:r w:rsidR="003451E3">
              <w:rPr>
                <w:rFonts w:eastAsia="Times New Roman" w:cstheme="minorHAnsi"/>
                <w:color w:val="000000"/>
                <w:lang w:eastAsia="hu-HU"/>
              </w:rPr>
              <w:t>2</w:t>
            </w:r>
            <w:r w:rsidR="00B172EB" w:rsidRPr="00667613">
              <w:rPr>
                <w:rFonts w:eastAsia="Times New Roman" w:cstheme="minorHAnsi"/>
                <w:color w:val="000000"/>
                <w:lang w:eastAsia="hu-HU"/>
              </w:rPr>
              <w:t>.I. negyedév</w:t>
            </w:r>
          </w:p>
        </w:tc>
      </w:tr>
      <w:bookmarkEnd w:id="4"/>
      <w:tr w:rsidR="004D6B22" w:rsidRPr="00667613" w14:paraId="3AEA59D9" w14:textId="77777777" w:rsidTr="00E84E72">
        <w:trPr>
          <w:trHeight w:val="360"/>
        </w:trPr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66CD2" w14:textId="07F08A15" w:rsidR="004D6B22" w:rsidRDefault="004D6B22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B00E641" w14:textId="77777777" w:rsidR="004D6B22" w:rsidRDefault="004D6B2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1EC9B325" w14:textId="25A5F6FC" w:rsidR="00032568" w:rsidRDefault="00032568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</w:tc>
      </w:tr>
      <w:tr w:rsidR="004D6B22" w:rsidRPr="00667613" w14:paraId="0BDD431C" w14:textId="77777777" w:rsidTr="006838B1">
        <w:trPr>
          <w:trHeight w:val="36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1A2614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lastRenderedPageBreak/>
              <w:t>Ellenőrzött szerv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33BCC2" w14:textId="0D358AA1" w:rsidR="004D6B22" w:rsidRPr="00667613" w:rsidRDefault="004D6B22" w:rsidP="006838B1">
            <w:pPr>
              <w:rPr>
                <w:rFonts w:cstheme="minorHAnsi"/>
                <w:b/>
                <w:color w:val="000000"/>
              </w:rPr>
            </w:pPr>
            <w:r w:rsidRPr="00667613">
              <w:rPr>
                <w:rFonts w:cstheme="minorHAnsi"/>
                <w:b/>
                <w:color w:val="000000"/>
              </w:rPr>
              <w:t xml:space="preserve">SZMJV </w:t>
            </w:r>
            <w:r>
              <w:rPr>
                <w:rFonts w:cstheme="minorHAnsi"/>
                <w:b/>
                <w:color w:val="000000"/>
              </w:rPr>
              <w:t>Önkormányzata</w:t>
            </w:r>
          </w:p>
        </w:tc>
      </w:tr>
      <w:tr w:rsidR="004D6B22" w:rsidRPr="00667613" w14:paraId="65752445" w14:textId="77777777" w:rsidTr="006838B1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643A8D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019A" w14:textId="785EECD9" w:rsidR="004D6B22" w:rsidRPr="00667613" w:rsidRDefault="004D6B22" w:rsidP="006838B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2022. évi országgyűlési képviselők választásával kapcsolatos költségek elszámolásának ellenőrzése</w:t>
            </w:r>
          </w:p>
        </w:tc>
      </w:tr>
      <w:tr w:rsidR="004D6B22" w:rsidRPr="00667613" w14:paraId="6456B14D" w14:textId="77777777" w:rsidTr="006838B1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FD552A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90DE3" w14:textId="17D45904" w:rsidR="004D6B22" w:rsidRPr="00667613" w:rsidRDefault="004D6B22" w:rsidP="006838B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 2022. évi országgyűlési képviselők választására biztosított források felhaszn</w:t>
            </w:r>
            <w:r w:rsidR="00D95513">
              <w:rPr>
                <w:rFonts w:cstheme="minorHAnsi"/>
                <w:color w:val="000000"/>
              </w:rPr>
              <w:t>álása a jogszabályi előírásokkal összhangban történt e</w:t>
            </w:r>
          </w:p>
        </w:tc>
      </w:tr>
      <w:tr w:rsidR="004D6B22" w:rsidRPr="00667613" w14:paraId="47CDD67C" w14:textId="77777777" w:rsidTr="006838B1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DCD021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E29772C" w14:textId="202C2399" w:rsidR="004D6B22" w:rsidRPr="00667613" w:rsidRDefault="004D6B22" w:rsidP="006838B1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2022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4D6B22" w:rsidRPr="00667613" w14:paraId="5A240E59" w14:textId="77777777" w:rsidTr="006838B1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AA247F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046E0A0" w14:textId="26D2662C" w:rsidR="004D6B22" w:rsidRPr="00667613" w:rsidRDefault="00D95513" w:rsidP="006838B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Pénzügyi, szabályszerűségi</w:t>
            </w:r>
            <w:r w:rsidR="004D6B22" w:rsidRPr="00667613">
              <w:rPr>
                <w:rFonts w:cstheme="minorHAnsi"/>
                <w:color w:val="000000"/>
              </w:rPr>
              <w:t xml:space="preserve"> ellenőrzés</w:t>
            </w:r>
          </w:p>
        </w:tc>
      </w:tr>
      <w:tr w:rsidR="004D6B22" w:rsidRPr="00667613" w14:paraId="526AF1A3" w14:textId="77777777" w:rsidTr="006838B1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475D53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0D40FB2" w14:textId="4727B207" w:rsidR="004D6B22" w:rsidRPr="00667613" w:rsidRDefault="00D95513" w:rsidP="006838B1">
            <w:pPr>
              <w:rPr>
                <w:rFonts w:cstheme="minorHAnsi"/>
              </w:rPr>
            </w:pPr>
            <w:r>
              <w:rPr>
                <w:rFonts w:cstheme="minorHAnsi"/>
              </w:rPr>
              <w:t>Pénzügyi, szabályszerűségi kockázatok</w:t>
            </w:r>
          </w:p>
        </w:tc>
      </w:tr>
      <w:tr w:rsidR="004D6B22" w:rsidRPr="00667613" w14:paraId="5C36FDD4" w14:textId="77777777" w:rsidTr="00032568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C4C91D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6441A3" w14:textId="3905D8DB" w:rsidR="004D6B22" w:rsidRPr="00667613" w:rsidRDefault="00D95513" w:rsidP="006838B1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Külön megbízási szerződés alapján (60 óra)</w:t>
            </w:r>
          </w:p>
        </w:tc>
      </w:tr>
      <w:tr w:rsidR="004D6B22" w:rsidRPr="00667613" w14:paraId="01C6CF85" w14:textId="77777777" w:rsidTr="00032568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9258" w14:textId="77777777" w:rsidR="004D6B22" w:rsidRPr="00667613" w:rsidRDefault="004D6B22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1C20" w14:textId="305D123E" w:rsidR="004D6B22" w:rsidRPr="00667613" w:rsidRDefault="004D6B22" w:rsidP="006838B1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202</w:t>
            </w:r>
            <w:r>
              <w:rPr>
                <w:rFonts w:eastAsia="Times New Roman" w:cstheme="minorHAnsi"/>
                <w:color w:val="000000"/>
                <w:lang w:eastAsia="hu-HU"/>
              </w:rPr>
              <w:t>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.I</w:t>
            </w:r>
            <w:r w:rsidR="00D95513">
              <w:rPr>
                <w:rFonts w:eastAsia="Times New Roman" w:cstheme="minorHAnsi"/>
                <w:color w:val="000000"/>
                <w:lang w:eastAsia="hu-HU"/>
              </w:rPr>
              <w:t>I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negyedév</w:t>
            </w:r>
          </w:p>
        </w:tc>
      </w:tr>
      <w:tr w:rsidR="00E84E72" w:rsidRPr="00667613" w14:paraId="53E9AE31" w14:textId="77777777" w:rsidTr="00032568">
        <w:trPr>
          <w:trHeight w:val="360"/>
        </w:trPr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44A96" w14:textId="77777777" w:rsidR="0099531D" w:rsidRDefault="0099531D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  <w:p w14:paraId="2EE69C55" w14:textId="77777777" w:rsidR="00E84E72" w:rsidRDefault="00E015BB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Nemzetiségi Önkormányzat</w:t>
            </w:r>
          </w:p>
          <w:p w14:paraId="63CF72AE" w14:textId="5EE91565" w:rsidR="00CE5E23" w:rsidRPr="00667613" w:rsidRDefault="00CE5E23" w:rsidP="00B172EB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14F9531" w14:textId="77777777" w:rsidR="00E84E72" w:rsidRDefault="00E84E7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6F788636" w14:textId="77777777" w:rsidR="00E84E72" w:rsidRDefault="00E84E7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286F6104" w14:textId="351B32CC" w:rsidR="00E84E72" w:rsidRPr="00667613" w:rsidRDefault="00E84E72" w:rsidP="00B172EB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</w:tc>
      </w:tr>
      <w:tr w:rsidR="00E84E72" w:rsidRPr="00667613" w14:paraId="7D5964FA" w14:textId="77777777" w:rsidTr="009D6B01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8AD29" w14:textId="611C2062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7F0AF" w14:textId="6D9F806B" w:rsidR="00E84E72" w:rsidRPr="00667613" w:rsidRDefault="00E84E72" w:rsidP="00E84E72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Nemzetiségi Önkormányzat (Német vagy Roma)</w:t>
            </w:r>
          </w:p>
        </w:tc>
      </w:tr>
      <w:tr w:rsidR="00E84E72" w:rsidRPr="00667613" w14:paraId="41CA0145" w14:textId="77777777" w:rsidTr="0079082B">
        <w:trPr>
          <w:trHeight w:val="614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983D150" w14:textId="15492B46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EC11" w14:textId="3543D990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Nemzetiségi Önkormányzatok gazdálkodásának ellenőrzése</w:t>
            </w:r>
          </w:p>
        </w:tc>
      </w:tr>
      <w:tr w:rsidR="00E84E72" w:rsidRPr="00667613" w14:paraId="2371E95C" w14:textId="77777777" w:rsidTr="0099531D">
        <w:trPr>
          <w:trHeight w:val="514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9F9DA3" w14:textId="6490D342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F7F42" w14:textId="250CE8A8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 nemzetiségi önkormányzatok gazdálkodása a jogszabályoknak, szabályzatoknak megfelelően működik e</w:t>
            </w:r>
          </w:p>
        </w:tc>
      </w:tr>
      <w:tr w:rsidR="00E84E72" w:rsidRPr="00667613" w14:paraId="7D8F08AF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1234ED" w14:textId="4D843549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9856561" w14:textId="7F758566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>
              <w:rPr>
                <w:rFonts w:eastAsia="Times New Roman" w:cstheme="minorHAnsi"/>
                <w:color w:val="000000"/>
                <w:lang w:eastAsia="hu-HU"/>
              </w:rPr>
              <w:t>21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E84E72" w:rsidRPr="00667613" w14:paraId="18DA60FD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4D2898" w14:textId="378474EA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21B3558" w14:textId="05AF441A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Pénzügyi, s</w:t>
            </w:r>
            <w:r w:rsidRPr="00667613">
              <w:rPr>
                <w:rFonts w:cstheme="minorHAnsi"/>
                <w:color w:val="000000"/>
              </w:rPr>
              <w:t>zabályszerűségi ellenőrzés</w:t>
            </w:r>
          </w:p>
        </w:tc>
      </w:tr>
      <w:tr w:rsidR="00E84E72" w:rsidRPr="00667613" w14:paraId="78028F8D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C792AB" w14:textId="7EA34AE3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F526BE8" w14:textId="25205D19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 xml:space="preserve">Nem </w:t>
            </w:r>
            <w:r>
              <w:rPr>
                <w:rFonts w:cstheme="minorHAnsi"/>
                <w:color w:val="000000"/>
              </w:rPr>
              <w:t>jogszabály szerinti gazdálkodásból eredő</w:t>
            </w:r>
            <w:r w:rsidRPr="00667613">
              <w:rPr>
                <w:rFonts w:cstheme="minorHAnsi"/>
                <w:color w:val="000000"/>
              </w:rPr>
              <w:t xml:space="preserve"> kockázatok</w:t>
            </w:r>
          </w:p>
        </w:tc>
      </w:tr>
      <w:tr w:rsidR="00E84E72" w:rsidRPr="00667613" w14:paraId="5FDBF716" w14:textId="77777777" w:rsidTr="00E015B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4A001F" w14:textId="51ABF101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F36E51" w14:textId="25AAEA5B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 xml:space="preserve"> </w:t>
            </w:r>
            <w:r w:rsidR="00684572">
              <w:rPr>
                <w:rFonts w:eastAsia="Times New Roman" w:cstheme="minorHAnsi"/>
                <w:color w:val="000000"/>
                <w:lang w:eastAsia="hu-HU"/>
              </w:rPr>
              <w:t>8</w:t>
            </w:r>
            <w:r>
              <w:rPr>
                <w:rFonts w:eastAsia="Times New Roman" w:cstheme="minorHAnsi"/>
                <w:color w:val="000000"/>
                <w:lang w:eastAsia="hu-HU"/>
              </w:rPr>
              <w:t>0 óra</w:t>
            </w:r>
          </w:p>
        </w:tc>
      </w:tr>
      <w:tr w:rsidR="00E84E72" w:rsidRPr="00667613" w14:paraId="64C61644" w14:textId="77777777" w:rsidTr="00E015B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A2E2C8" w14:textId="2C1BF5F8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E2D9B0" w14:textId="75FBE086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202</w:t>
            </w:r>
            <w:r>
              <w:rPr>
                <w:rFonts w:eastAsia="Times New Roman" w:cstheme="minorHAnsi"/>
                <w:color w:val="000000"/>
                <w:lang w:eastAsia="hu-HU"/>
              </w:rPr>
              <w:t>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.I. negyedév</w:t>
            </w:r>
          </w:p>
        </w:tc>
      </w:tr>
      <w:tr w:rsidR="00E015BB" w:rsidRPr="00667613" w14:paraId="61DDB35C" w14:textId="77777777" w:rsidTr="00E015BB">
        <w:trPr>
          <w:trHeight w:val="360"/>
        </w:trPr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6B2677E" w14:textId="77777777" w:rsidR="00E015BB" w:rsidRDefault="00E015BB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  <w:p w14:paraId="2E6AB302" w14:textId="77777777" w:rsidR="00E015BB" w:rsidRDefault="00E015BB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Intézmények</w:t>
            </w:r>
          </w:p>
          <w:p w14:paraId="6B828039" w14:textId="113EB9CD" w:rsidR="00E015BB" w:rsidRPr="00667613" w:rsidRDefault="00E015BB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CAADF1F" w14:textId="77777777" w:rsidR="00E015BB" w:rsidRDefault="00E015BB" w:rsidP="00E84E72">
            <w:pPr>
              <w:rPr>
                <w:rFonts w:cstheme="minorHAnsi"/>
                <w:b/>
                <w:color w:val="000000"/>
              </w:rPr>
            </w:pPr>
          </w:p>
          <w:p w14:paraId="087DEC44" w14:textId="59D8C92E" w:rsidR="00E015BB" w:rsidRDefault="00E015BB" w:rsidP="00E015BB">
            <w:pPr>
              <w:rPr>
                <w:rFonts w:cstheme="minorHAnsi"/>
                <w:b/>
                <w:color w:val="000000"/>
              </w:rPr>
            </w:pPr>
          </w:p>
        </w:tc>
      </w:tr>
      <w:tr w:rsidR="00E84E72" w:rsidRPr="00667613" w14:paraId="515E591D" w14:textId="77777777" w:rsidTr="00E015B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C5E9E0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AA3920" w14:textId="11ED6B9E" w:rsidR="00E84E72" w:rsidRPr="00667613" w:rsidRDefault="00444C88" w:rsidP="00E84E72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Gyermeklánc Óvoda</w:t>
            </w:r>
          </w:p>
        </w:tc>
      </w:tr>
      <w:tr w:rsidR="00E84E72" w:rsidRPr="00667613" w14:paraId="0C695447" w14:textId="77777777" w:rsidTr="00444C88">
        <w:trPr>
          <w:trHeight w:val="573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8D9B3B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8FD46" w14:textId="00FB2753" w:rsidR="00E84E72" w:rsidRPr="00667613" w:rsidRDefault="00444C88" w:rsidP="00E84E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Ingyenes gyermekétkeztetés dokumentumainak ellenőrzése</w:t>
            </w:r>
          </w:p>
        </w:tc>
      </w:tr>
      <w:tr w:rsidR="00E84E72" w:rsidRPr="00667613" w14:paraId="5074DEDE" w14:textId="77777777" w:rsidTr="0025553E">
        <w:trPr>
          <w:trHeight w:val="662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D2E65C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C249A" w14:textId="779F6F3F" w:rsidR="00E84E72" w:rsidRPr="00667613" w:rsidRDefault="00444C88" w:rsidP="00E84E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Ingyenes gyermekétkeztetés biztosításához szükséges dokumentumok rendelkezésre állnak e</w:t>
            </w:r>
          </w:p>
        </w:tc>
      </w:tr>
      <w:tr w:rsidR="00E84E72" w:rsidRPr="00667613" w14:paraId="359C4E0A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96C9F5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9CE97A4" w14:textId="7EAF7CF5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>
              <w:rPr>
                <w:rFonts w:eastAsia="Times New Roman" w:cstheme="minorHAnsi"/>
                <w:color w:val="000000"/>
                <w:lang w:eastAsia="hu-HU"/>
              </w:rPr>
              <w:t>21-2022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E84E72" w:rsidRPr="00667613" w14:paraId="265ABCE6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6A98D8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C766DB0" w14:textId="77777777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Szabályszerűségi ellenőrzés</w:t>
            </w:r>
          </w:p>
        </w:tc>
      </w:tr>
      <w:tr w:rsidR="00E84E72" w:rsidRPr="00667613" w14:paraId="55985648" w14:textId="77777777" w:rsidTr="0099531D">
        <w:trPr>
          <w:trHeight w:val="278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0D93BB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DE92E0B" w14:textId="0AAB277B" w:rsidR="00E84E72" w:rsidRPr="00667613" w:rsidRDefault="00444C88" w:rsidP="00E84E72">
            <w:pPr>
              <w:rPr>
                <w:rFonts w:cstheme="minorHAnsi"/>
              </w:rPr>
            </w:pPr>
            <w:r>
              <w:rPr>
                <w:rFonts w:cstheme="minorHAnsi"/>
              </w:rPr>
              <w:t>Szabályszerűségi kockázatok</w:t>
            </w:r>
          </w:p>
        </w:tc>
      </w:tr>
      <w:tr w:rsidR="00E84E72" w:rsidRPr="00667613" w14:paraId="261C1D03" w14:textId="77777777" w:rsidTr="00444C88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32E36B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4B62DA" w14:textId="01BF8993" w:rsidR="00E84E72" w:rsidRPr="00667613" w:rsidRDefault="00444C88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70</w:t>
            </w:r>
            <w:r w:rsidR="00E84E72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E84E72" w:rsidRPr="00667613" w14:paraId="3457694D" w14:textId="77777777" w:rsidTr="00032568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91D16F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81C64E5" w14:textId="3E542785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>202</w:t>
            </w:r>
            <w:r>
              <w:rPr>
                <w:rFonts w:cstheme="minorHAnsi"/>
                <w:color w:val="000000"/>
              </w:rPr>
              <w:t>2</w:t>
            </w:r>
            <w:r w:rsidRPr="0066761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II</w:t>
            </w:r>
            <w:r w:rsidRPr="00667613">
              <w:rPr>
                <w:rFonts w:cstheme="minorHAnsi"/>
                <w:color w:val="000000"/>
              </w:rPr>
              <w:t>I. né.</w:t>
            </w:r>
          </w:p>
        </w:tc>
      </w:tr>
      <w:tr w:rsidR="00444C88" w:rsidRPr="00667613" w14:paraId="451FE362" w14:textId="77777777" w:rsidTr="00032568">
        <w:trPr>
          <w:trHeight w:val="360"/>
        </w:trPr>
        <w:tc>
          <w:tcPr>
            <w:tcW w:w="35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9F92176" w14:textId="77777777" w:rsidR="00444C88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  <w:p w14:paraId="56394B41" w14:textId="6620235A" w:rsidR="00032568" w:rsidRPr="00667613" w:rsidRDefault="0003256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F08F159" w14:textId="77777777" w:rsidR="00444C88" w:rsidRDefault="00444C88" w:rsidP="006838B1">
            <w:pPr>
              <w:rPr>
                <w:rFonts w:cstheme="minorHAnsi"/>
                <w:b/>
                <w:color w:val="000000"/>
              </w:rPr>
            </w:pPr>
          </w:p>
        </w:tc>
      </w:tr>
      <w:tr w:rsidR="00444C88" w:rsidRPr="00667613" w14:paraId="07CCCD54" w14:textId="77777777" w:rsidTr="00032568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83A11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lastRenderedPageBreak/>
              <w:t>Ellenőrzött szerv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89730" w14:textId="77777777" w:rsidR="00444C88" w:rsidRPr="00667613" w:rsidRDefault="00444C88" w:rsidP="006838B1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Szociális Központ</w:t>
            </w:r>
          </w:p>
        </w:tc>
      </w:tr>
      <w:tr w:rsidR="00444C88" w:rsidRPr="00667613" w14:paraId="6755DF77" w14:textId="77777777" w:rsidTr="00444C88">
        <w:trPr>
          <w:trHeight w:val="869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EDCE87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90807" w14:textId="77777777" w:rsidR="00444C88" w:rsidRPr="00667613" w:rsidRDefault="00444C88" w:rsidP="006838B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ÁSZ ellenőrzés „Az önkormányzati intézmények ellenőrzése” című jelentés megállapításainak utóellenőrzése</w:t>
            </w:r>
          </w:p>
        </w:tc>
      </w:tr>
      <w:tr w:rsidR="00444C88" w:rsidRPr="00667613" w14:paraId="751AABA2" w14:textId="77777777" w:rsidTr="006838B1">
        <w:trPr>
          <w:trHeight w:val="662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6AB9DC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920C2" w14:textId="77777777" w:rsidR="00444C88" w:rsidRPr="00667613" w:rsidRDefault="00444C88" w:rsidP="006838B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A hiányosságok megszűntetésére irányuló intézkedések végrehajtása </w:t>
            </w:r>
            <w:proofErr w:type="gramStart"/>
            <w:r>
              <w:rPr>
                <w:rFonts w:cstheme="minorHAnsi"/>
                <w:color w:val="000000"/>
              </w:rPr>
              <w:t>megtörtént e</w:t>
            </w:r>
            <w:proofErr w:type="gramEnd"/>
            <w:r>
              <w:rPr>
                <w:rFonts w:cstheme="minorHAnsi"/>
                <w:color w:val="000000"/>
              </w:rPr>
              <w:t>, jelentés elküldése ÁSZ felé</w:t>
            </w:r>
          </w:p>
        </w:tc>
      </w:tr>
      <w:tr w:rsidR="00444C88" w:rsidRPr="00667613" w14:paraId="20F87FB4" w14:textId="77777777" w:rsidTr="006838B1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375B1E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5AF4BB7" w14:textId="77777777" w:rsidR="00444C88" w:rsidRPr="00667613" w:rsidRDefault="00444C88" w:rsidP="006838B1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>
              <w:rPr>
                <w:rFonts w:eastAsia="Times New Roman" w:cstheme="minorHAnsi"/>
                <w:color w:val="000000"/>
                <w:lang w:eastAsia="hu-HU"/>
              </w:rPr>
              <w:t>21-2022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444C88" w:rsidRPr="00667613" w14:paraId="666A6724" w14:textId="77777777" w:rsidTr="006838B1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47D628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6EFBE74" w14:textId="77777777" w:rsidR="00444C88" w:rsidRPr="00667613" w:rsidRDefault="00444C88" w:rsidP="006838B1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Szabályszerűségi ellenőrzés</w:t>
            </w:r>
          </w:p>
        </w:tc>
      </w:tr>
      <w:tr w:rsidR="00444C88" w:rsidRPr="00667613" w14:paraId="51CF6BF7" w14:textId="77777777" w:rsidTr="006838B1">
        <w:trPr>
          <w:trHeight w:val="278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03CBCA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BADB396" w14:textId="77777777" w:rsidR="00444C88" w:rsidRPr="00667613" w:rsidRDefault="00444C88" w:rsidP="006838B1">
            <w:pPr>
              <w:rPr>
                <w:rFonts w:cstheme="minorHAnsi"/>
              </w:rPr>
            </w:pPr>
            <w:r w:rsidRPr="00667613">
              <w:rPr>
                <w:rFonts w:cstheme="minorHAnsi"/>
              </w:rPr>
              <w:t xml:space="preserve">Nem megfelelő </w:t>
            </w:r>
            <w:r>
              <w:rPr>
                <w:rFonts w:cstheme="minorHAnsi"/>
              </w:rPr>
              <w:t xml:space="preserve">végrehajtásból </w:t>
            </w:r>
            <w:r w:rsidRPr="00667613">
              <w:rPr>
                <w:rFonts w:cstheme="minorHAnsi"/>
              </w:rPr>
              <w:t>eredő kockázatok</w:t>
            </w:r>
          </w:p>
        </w:tc>
      </w:tr>
      <w:tr w:rsidR="00444C88" w:rsidRPr="00667613" w14:paraId="7C176329" w14:textId="77777777" w:rsidTr="006838B1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6DC0EB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8EB736" w14:textId="2AC038AD" w:rsidR="00444C88" w:rsidRPr="00667613" w:rsidRDefault="00684572" w:rsidP="006838B1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40</w:t>
            </w:r>
            <w:r w:rsidR="00444C88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444C88" w:rsidRPr="00667613" w14:paraId="56DBA87C" w14:textId="77777777" w:rsidTr="006838B1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442637" w14:textId="77777777" w:rsidR="00444C88" w:rsidRPr="00667613" w:rsidRDefault="00444C88" w:rsidP="006838B1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7ACB72" w14:textId="77777777" w:rsidR="00444C88" w:rsidRPr="00667613" w:rsidRDefault="00444C88" w:rsidP="006838B1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  <w:color w:val="000000"/>
              </w:rPr>
              <w:t>202</w:t>
            </w:r>
            <w:r>
              <w:rPr>
                <w:rFonts w:cstheme="minorHAnsi"/>
                <w:color w:val="000000"/>
              </w:rPr>
              <w:t>2</w:t>
            </w:r>
            <w:r w:rsidRPr="0066761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II</w:t>
            </w:r>
            <w:r w:rsidRPr="00667613">
              <w:rPr>
                <w:rFonts w:cstheme="minorHAnsi"/>
                <w:color w:val="000000"/>
              </w:rPr>
              <w:t>I. né.</w:t>
            </w:r>
          </w:p>
        </w:tc>
      </w:tr>
      <w:tr w:rsidR="0099531D" w:rsidRPr="00667613" w14:paraId="1097D82E" w14:textId="77777777" w:rsidTr="0099531D">
        <w:trPr>
          <w:trHeight w:val="360"/>
        </w:trPr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D4852AA" w14:textId="77777777" w:rsidR="00444C88" w:rsidRDefault="00444C88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  <w:p w14:paraId="78DF8050" w14:textId="7C9F107C" w:rsidR="00444C88" w:rsidRPr="00667613" w:rsidRDefault="00444C88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14A75D9" w14:textId="77777777" w:rsidR="0099531D" w:rsidRDefault="0099531D" w:rsidP="00E84E72">
            <w:pPr>
              <w:rPr>
                <w:rFonts w:cstheme="minorHAnsi"/>
                <w:b/>
                <w:color w:val="000000"/>
              </w:rPr>
            </w:pPr>
          </w:p>
        </w:tc>
      </w:tr>
      <w:tr w:rsidR="00E84E72" w:rsidRPr="00667613" w14:paraId="698F2D6F" w14:textId="77777777" w:rsidTr="0099531D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3EA48A" w14:textId="4EB8D713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3B433C" w14:textId="7299FBF5" w:rsidR="00E84E72" w:rsidRPr="00667613" w:rsidRDefault="00E84E72" w:rsidP="00E84E72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Egészségügyi Gondnokság</w:t>
            </w:r>
          </w:p>
        </w:tc>
      </w:tr>
      <w:tr w:rsidR="00E84E72" w:rsidRPr="00667613" w14:paraId="21FC798B" w14:textId="77777777" w:rsidTr="002177DF">
        <w:trPr>
          <w:trHeight w:val="984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CEF6F5" w14:textId="51C636E9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E39C" w14:textId="69350804" w:rsidR="00E84E72" w:rsidRPr="00667613" w:rsidRDefault="00E84E72" w:rsidP="00E84E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ÁSZ ellenőrzés „Az önkormányzati intézmények ellenőrzése” című jelentés megállapításainak utóellenőrzése</w:t>
            </w:r>
          </w:p>
        </w:tc>
      </w:tr>
      <w:tr w:rsidR="00E84E72" w:rsidRPr="00667613" w14:paraId="41887C10" w14:textId="77777777" w:rsidTr="00B172EB">
        <w:trPr>
          <w:trHeight w:val="705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CF80DE" w14:textId="2A4CDEC1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FBE68" w14:textId="3FAF1CEF" w:rsidR="00E84E72" w:rsidRPr="00667613" w:rsidRDefault="00E84E72" w:rsidP="00E84E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A hiányosságok megszűntetésére irányuló intézkedések végrehajtása </w:t>
            </w:r>
            <w:proofErr w:type="gramStart"/>
            <w:r>
              <w:rPr>
                <w:rFonts w:cstheme="minorHAnsi"/>
                <w:color w:val="000000"/>
              </w:rPr>
              <w:t>megtörtént e</w:t>
            </w:r>
            <w:proofErr w:type="gramEnd"/>
            <w:r>
              <w:rPr>
                <w:rFonts w:cstheme="minorHAnsi"/>
                <w:color w:val="000000"/>
              </w:rPr>
              <w:t>, jelentés elküldése ÁSZ felé</w:t>
            </w:r>
          </w:p>
        </w:tc>
      </w:tr>
      <w:tr w:rsidR="00E84E72" w:rsidRPr="00667613" w14:paraId="3B6BB125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0C5B50" w14:textId="5E6789E4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117DC4F" w14:textId="3BFA9A07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>
              <w:rPr>
                <w:rFonts w:eastAsia="Times New Roman" w:cstheme="minorHAnsi"/>
                <w:color w:val="000000"/>
                <w:lang w:eastAsia="hu-HU"/>
              </w:rPr>
              <w:t>21-2022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E84E72" w:rsidRPr="00667613" w14:paraId="76D815D6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77A864" w14:textId="7EE0EEDE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83D6E6" w14:textId="18FAB3CE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Szabályszerűségi ellenőrzés</w:t>
            </w:r>
          </w:p>
        </w:tc>
      </w:tr>
      <w:tr w:rsidR="00E84E72" w:rsidRPr="00667613" w14:paraId="7C4E6202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CA9C3D" w14:textId="33766E23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9D8C6C6" w14:textId="09BF0C07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 w:rsidRPr="00667613">
              <w:rPr>
                <w:rFonts w:cstheme="minorHAnsi"/>
              </w:rPr>
              <w:t xml:space="preserve">Nem megfelelő </w:t>
            </w:r>
            <w:r>
              <w:rPr>
                <w:rFonts w:cstheme="minorHAnsi"/>
              </w:rPr>
              <w:t xml:space="preserve">végrehajtásból </w:t>
            </w:r>
            <w:r w:rsidRPr="00667613">
              <w:rPr>
                <w:rFonts w:cstheme="minorHAnsi"/>
              </w:rPr>
              <w:t>eredő kockázatok</w:t>
            </w:r>
          </w:p>
        </w:tc>
      </w:tr>
      <w:tr w:rsidR="00E84E72" w:rsidRPr="00667613" w14:paraId="27E30644" w14:textId="77777777" w:rsidTr="00EA504A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12DCE3" w14:textId="22264972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0DB89" w14:textId="1ADD4193" w:rsidR="00E84E72" w:rsidRPr="00667613" w:rsidRDefault="006845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40</w:t>
            </w:r>
            <w:r w:rsidR="00E84E72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E84E72" w:rsidRPr="00667613" w14:paraId="4350593F" w14:textId="77777777" w:rsidTr="00EA504A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1CF8" w14:textId="290B9263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82DC3" w14:textId="0437BF73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cstheme="minorHAnsi"/>
                <w:color w:val="000000"/>
              </w:rPr>
              <w:t>202</w:t>
            </w:r>
            <w:r>
              <w:rPr>
                <w:rFonts w:cstheme="minorHAnsi"/>
                <w:color w:val="000000"/>
              </w:rPr>
              <w:t>2</w:t>
            </w:r>
            <w:r w:rsidRPr="0066761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IV</w:t>
            </w:r>
            <w:r w:rsidRPr="00667613">
              <w:rPr>
                <w:rFonts w:cstheme="minorHAnsi"/>
                <w:color w:val="000000"/>
              </w:rPr>
              <w:t>. né.</w:t>
            </w:r>
          </w:p>
        </w:tc>
      </w:tr>
      <w:tr w:rsidR="00E84E72" w:rsidRPr="00667613" w14:paraId="551B9193" w14:textId="77777777" w:rsidTr="00EA504A">
        <w:trPr>
          <w:trHeight w:val="360"/>
        </w:trPr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FD429" w14:textId="77777777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4BF595B" w14:textId="77777777" w:rsidR="00E84E72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  <w:p w14:paraId="4F6AF3E6" w14:textId="6585B00A" w:rsidR="00032568" w:rsidRPr="00667613" w:rsidRDefault="00032568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</w:tc>
      </w:tr>
      <w:tr w:rsidR="00E84E72" w:rsidRPr="00667613" w14:paraId="6CEC9671" w14:textId="77777777" w:rsidTr="00EA504A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324DA" w14:textId="52F56035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98BFE" w14:textId="4F9EB82C" w:rsidR="00E84E72" w:rsidRPr="00667613" w:rsidRDefault="00E84E72" w:rsidP="00E84E72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2. számú óvoda-bölcsőde</w:t>
            </w:r>
          </w:p>
        </w:tc>
      </w:tr>
      <w:tr w:rsidR="00E84E72" w:rsidRPr="00667613" w14:paraId="732D5BB5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B5460F7" w14:textId="3BC3A4EE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18BD91" w14:textId="69BD9F99" w:rsidR="00E84E72" w:rsidRPr="00667613" w:rsidRDefault="00E84E72" w:rsidP="00E84E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ÁSZ ellenőrzés „Az önkormányzati intézmények ellenőrzése” című jelentés megállapításainak utóellenőrzése</w:t>
            </w:r>
          </w:p>
        </w:tc>
      </w:tr>
      <w:tr w:rsidR="00E84E72" w:rsidRPr="00667613" w14:paraId="5F9C848B" w14:textId="77777777" w:rsidTr="00B172EB">
        <w:trPr>
          <w:trHeight w:val="645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242EA8" w14:textId="6DDC6C88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EBF45" w14:textId="790A82EF" w:rsidR="00E84E72" w:rsidRPr="00667613" w:rsidRDefault="00E84E72" w:rsidP="00E84E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A hiányosságok megszűntetésére irányuló intézkedések végrehajtása </w:t>
            </w:r>
            <w:proofErr w:type="gramStart"/>
            <w:r>
              <w:rPr>
                <w:rFonts w:cstheme="minorHAnsi"/>
                <w:color w:val="000000"/>
              </w:rPr>
              <w:t>megtörtént e</w:t>
            </w:r>
            <w:proofErr w:type="gramEnd"/>
            <w:r>
              <w:rPr>
                <w:rFonts w:cstheme="minorHAnsi"/>
                <w:color w:val="000000"/>
              </w:rPr>
              <w:t>, jelentés elküldése ÁSZ felé</w:t>
            </w:r>
          </w:p>
        </w:tc>
      </w:tr>
      <w:tr w:rsidR="00E84E72" w:rsidRPr="00667613" w14:paraId="2BE52591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95B778" w14:textId="04B375BD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AC2A72" w14:textId="09393A7C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>
              <w:rPr>
                <w:rFonts w:eastAsia="Times New Roman" w:cstheme="minorHAnsi"/>
                <w:color w:val="000000"/>
                <w:lang w:eastAsia="hu-HU"/>
              </w:rPr>
              <w:t>21-2022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 év</w:t>
            </w:r>
          </w:p>
        </w:tc>
      </w:tr>
      <w:tr w:rsidR="00E84E72" w:rsidRPr="00667613" w14:paraId="62341A3D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0DEF077" w14:textId="5F4D4892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BBAEF7" w14:textId="3D50E8F5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Szabályszerűségi ellenőrzés</w:t>
            </w:r>
          </w:p>
        </w:tc>
      </w:tr>
      <w:tr w:rsidR="00E84E72" w:rsidRPr="00667613" w14:paraId="0F598F80" w14:textId="77777777" w:rsidTr="00B172EB">
        <w:trPr>
          <w:trHeight w:val="735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03DF6E34" w14:textId="4C1B0DA5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9384C7" w14:textId="79485D03" w:rsidR="00E84E72" w:rsidRPr="00667613" w:rsidRDefault="00E84E72" w:rsidP="00E84E72">
            <w:pPr>
              <w:rPr>
                <w:rFonts w:cstheme="minorHAnsi"/>
              </w:rPr>
            </w:pPr>
            <w:r w:rsidRPr="00667613">
              <w:rPr>
                <w:rFonts w:cstheme="minorHAnsi"/>
              </w:rPr>
              <w:t xml:space="preserve">Nem megfelelő </w:t>
            </w:r>
            <w:r>
              <w:rPr>
                <w:rFonts w:cstheme="minorHAnsi"/>
              </w:rPr>
              <w:t xml:space="preserve">végrehajtásból </w:t>
            </w:r>
            <w:r w:rsidRPr="00667613">
              <w:rPr>
                <w:rFonts w:cstheme="minorHAnsi"/>
              </w:rPr>
              <w:t>eredő kockázatok</w:t>
            </w:r>
          </w:p>
        </w:tc>
      </w:tr>
      <w:tr w:rsidR="00E84E72" w:rsidRPr="00667613" w14:paraId="5FE05F53" w14:textId="77777777" w:rsidTr="00B172EB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E2E6BB" w14:textId="78FC8A2D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BA8DD8" w14:textId="2CF1629E" w:rsidR="00E84E72" w:rsidRPr="00667613" w:rsidRDefault="00032568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40</w:t>
            </w:r>
            <w:r w:rsidR="00E84E72">
              <w:rPr>
                <w:rFonts w:eastAsia="Times New Roman" w:cstheme="minorHAnsi"/>
                <w:color w:val="000000"/>
                <w:lang w:eastAsia="hu-HU"/>
              </w:rPr>
              <w:t xml:space="preserve"> óra</w:t>
            </w:r>
          </w:p>
        </w:tc>
      </w:tr>
      <w:tr w:rsidR="00E84E72" w:rsidRPr="00667613" w14:paraId="0EA6F97C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B5D469" w14:textId="70A4ABA4" w:rsidR="00E84E72" w:rsidRPr="00667613" w:rsidRDefault="00E84E72" w:rsidP="00E84E72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A29125" w14:textId="2423D4B8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cstheme="minorHAnsi"/>
                <w:color w:val="000000"/>
              </w:rPr>
              <w:t>202</w:t>
            </w:r>
            <w:r>
              <w:rPr>
                <w:rFonts w:cstheme="minorHAnsi"/>
                <w:color w:val="000000"/>
              </w:rPr>
              <w:t>2</w:t>
            </w:r>
            <w:r w:rsidRPr="0066761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IV</w:t>
            </w:r>
            <w:r w:rsidRPr="00667613">
              <w:rPr>
                <w:rFonts w:cstheme="minorHAnsi"/>
                <w:color w:val="000000"/>
              </w:rPr>
              <w:t>. né.</w:t>
            </w:r>
          </w:p>
        </w:tc>
      </w:tr>
      <w:tr w:rsidR="00E84E72" w:rsidRPr="00667613" w14:paraId="6A1EBC57" w14:textId="77777777" w:rsidTr="00B172EB">
        <w:trPr>
          <w:trHeight w:val="360"/>
        </w:trPr>
        <w:tc>
          <w:tcPr>
            <w:tcW w:w="3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E2599" w14:textId="77777777" w:rsidR="00E84E72" w:rsidRPr="00667613" w:rsidRDefault="00E84E72" w:rsidP="00E84E72">
            <w:pPr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523E4" w14:textId="77777777" w:rsidR="00E84E72" w:rsidRPr="00667613" w:rsidRDefault="00E84E72" w:rsidP="00E84E72">
            <w:pPr>
              <w:rPr>
                <w:rFonts w:eastAsia="Times New Roman" w:cstheme="minorHAnsi"/>
                <w:lang w:eastAsia="hu-HU"/>
              </w:rPr>
            </w:pPr>
          </w:p>
        </w:tc>
      </w:tr>
    </w:tbl>
    <w:p w14:paraId="5C686FBC" w14:textId="67A9ED7A" w:rsidR="00931932" w:rsidRDefault="00E015BB">
      <w:pPr>
        <w:rPr>
          <w:rFonts w:cstheme="minorHAnsi"/>
          <w:b/>
          <w:bCs/>
        </w:rPr>
      </w:pPr>
      <w:r w:rsidRPr="00E015BB">
        <w:rPr>
          <w:rFonts w:cstheme="minorHAnsi"/>
          <w:b/>
          <w:bCs/>
        </w:rPr>
        <w:lastRenderedPageBreak/>
        <w:t>Közös Önkormányzati Hivatal Kirendeltség</w:t>
      </w:r>
    </w:p>
    <w:p w14:paraId="7D0854EE" w14:textId="77777777" w:rsidR="00E015BB" w:rsidRPr="00E015BB" w:rsidRDefault="00E015BB">
      <w:pPr>
        <w:rPr>
          <w:rFonts w:cstheme="minorHAnsi"/>
          <w:b/>
          <w:bCs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5812"/>
      </w:tblGrid>
      <w:tr w:rsidR="00945583" w:rsidRPr="00667613" w14:paraId="1F9CD128" w14:textId="77777777" w:rsidTr="00D85E79">
        <w:trPr>
          <w:trHeight w:val="36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6A9F30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Ellenőrzött szerv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69CAFB" w14:textId="7951015A" w:rsidR="00945583" w:rsidRPr="00667613" w:rsidRDefault="00F80820" w:rsidP="00D85E79">
            <w:pPr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Szálka Község Önkormányzata</w:t>
            </w:r>
          </w:p>
        </w:tc>
      </w:tr>
      <w:tr w:rsidR="00945583" w:rsidRPr="00667613" w14:paraId="4B6F436D" w14:textId="77777777" w:rsidTr="00F80820">
        <w:trPr>
          <w:trHeight w:val="515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5E10BA6E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tárgya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CCF211" w14:textId="767221F5" w:rsidR="00945583" w:rsidRPr="00667613" w:rsidRDefault="00F80820" w:rsidP="00CE325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Házipénztár kezelésének </w:t>
            </w:r>
            <w:r w:rsidR="00CE325B">
              <w:rPr>
                <w:rFonts w:cstheme="minorHAnsi"/>
              </w:rPr>
              <w:t>ellenőrzése</w:t>
            </w:r>
          </w:p>
        </w:tc>
      </w:tr>
      <w:tr w:rsidR="00945583" w:rsidRPr="00667613" w14:paraId="3F14499D" w14:textId="77777777" w:rsidTr="00D85E79">
        <w:trPr>
          <w:trHeight w:val="549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A90DB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Ellenőrzés célja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13D663" w14:textId="3A852D45" w:rsidR="00945583" w:rsidRPr="00667613" w:rsidRDefault="00F80820" w:rsidP="00CE325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Pénzkezelési, bizonylati szabályzat</w:t>
            </w:r>
            <w:r w:rsidR="00A03FDD">
              <w:rPr>
                <w:rFonts w:cstheme="minorHAnsi"/>
                <w:color w:val="000000"/>
              </w:rPr>
              <w:t xml:space="preserve">ban </w:t>
            </w:r>
            <w:r w:rsidR="00C40358">
              <w:rPr>
                <w:rFonts w:cstheme="minorHAnsi"/>
                <w:color w:val="000000"/>
              </w:rPr>
              <w:t>előírtak</w:t>
            </w:r>
            <w:r w:rsidR="00A03FDD">
              <w:rPr>
                <w:rFonts w:cstheme="minorHAnsi"/>
                <w:color w:val="000000"/>
              </w:rPr>
              <w:t xml:space="preserve"> betartásának</w:t>
            </w:r>
            <w:r w:rsidR="00CE325B">
              <w:rPr>
                <w:rFonts w:cstheme="minorHAnsi"/>
                <w:color w:val="000000"/>
              </w:rPr>
              <w:t xml:space="preserve"> ellenőrzése</w:t>
            </w:r>
          </w:p>
        </w:tc>
      </w:tr>
      <w:tr w:rsidR="00945583" w:rsidRPr="00667613" w14:paraId="772AFEAF" w14:textId="77777777" w:rsidTr="00D85E79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58E7FA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Ellenőrizendő időszak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C8106D" w14:textId="4F1F3DBE" w:rsidR="00945583" w:rsidRPr="00667613" w:rsidRDefault="00B24264" w:rsidP="00D85E79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</w:t>
            </w:r>
            <w:r w:rsidR="00A03FDD">
              <w:rPr>
                <w:rFonts w:eastAsia="Times New Roman" w:cstheme="minorHAnsi"/>
                <w:color w:val="000000"/>
                <w:lang w:eastAsia="hu-HU"/>
              </w:rPr>
              <w:t>21-2022.</w:t>
            </w:r>
            <w:r w:rsidR="00945583" w:rsidRPr="00667613">
              <w:rPr>
                <w:rFonts w:eastAsia="Times New Roman" w:cstheme="minorHAnsi"/>
                <w:color w:val="000000"/>
                <w:lang w:eastAsia="hu-HU"/>
              </w:rPr>
              <w:t xml:space="preserve"> év</w:t>
            </w:r>
          </w:p>
        </w:tc>
      </w:tr>
      <w:tr w:rsidR="00945583" w:rsidRPr="00667613" w14:paraId="69E896C2" w14:textId="77777777" w:rsidTr="00D85E79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47797EA7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típusa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FCA8E8" w14:textId="698B85E5" w:rsidR="00945583" w:rsidRPr="00667613" w:rsidRDefault="00A03FDD" w:rsidP="00D85E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Pénzügyi</w:t>
            </w:r>
            <w:r w:rsidR="00B24264" w:rsidRPr="00667613">
              <w:rPr>
                <w:rFonts w:cstheme="minorHAnsi"/>
                <w:color w:val="000000"/>
              </w:rPr>
              <w:t xml:space="preserve"> ellenőrzés</w:t>
            </w:r>
          </w:p>
        </w:tc>
      </w:tr>
      <w:tr w:rsidR="00945583" w:rsidRPr="00667613" w14:paraId="64F178A3" w14:textId="77777777" w:rsidTr="00D85E79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1AEC7F73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Azonosított kockázati tényezők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DE212A0" w14:textId="23DCD4E1" w:rsidR="00945583" w:rsidRPr="00667613" w:rsidRDefault="00A03FDD" w:rsidP="00D85E79">
            <w:pPr>
              <w:rPr>
                <w:rFonts w:cstheme="minorHAnsi"/>
              </w:rPr>
            </w:pPr>
            <w:r>
              <w:rPr>
                <w:rFonts w:cstheme="minorHAnsi"/>
              </w:rPr>
              <w:t>Nem megfelelő pénzkezelésből eredő</w:t>
            </w:r>
            <w:r w:rsidR="00B24264" w:rsidRPr="00667613">
              <w:rPr>
                <w:rFonts w:cstheme="minorHAnsi"/>
              </w:rPr>
              <w:t xml:space="preserve"> kockázat</w:t>
            </w:r>
          </w:p>
        </w:tc>
      </w:tr>
      <w:tr w:rsidR="00945583" w:rsidRPr="00667613" w14:paraId="6B47FB7F" w14:textId="77777777" w:rsidTr="00D85E79">
        <w:trPr>
          <w:trHeight w:val="360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ADF071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Időszükséglet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EDCFC2" w14:textId="57E31EA4" w:rsidR="00945583" w:rsidRPr="00667613" w:rsidRDefault="00A03FDD" w:rsidP="00D85E79">
            <w:pPr>
              <w:rPr>
                <w:rFonts w:eastAsia="Times New Roman" w:cstheme="minorHAnsi"/>
                <w:color w:val="000000"/>
                <w:lang w:eastAsia="hu-HU"/>
              </w:rPr>
            </w:pPr>
            <w:r>
              <w:rPr>
                <w:rFonts w:eastAsia="Times New Roman" w:cstheme="minorHAnsi"/>
                <w:color w:val="000000"/>
                <w:lang w:eastAsia="hu-HU"/>
              </w:rPr>
              <w:t>60 óra</w:t>
            </w:r>
          </w:p>
        </w:tc>
      </w:tr>
      <w:tr w:rsidR="00945583" w:rsidRPr="00667613" w14:paraId="3A525F43" w14:textId="77777777" w:rsidTr="00D85E79">
        <w:trPr>
          <w:trHeight w:val="36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8835EA" w14:textId="77777777" w:rsidR="00945583" w:rsidRPr="00667613" w:rsidRDefault="00945583" w:rsidP="00D85E79">
            <w:pPr>
              <w:rPr>
                <w:rFonts w:eastAsia="Times New Roman" w:cstheme="minorHAnsi"/>
                <w:b/>
                <w:bCs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b/>
                <w:bCs/>
                <w:color w:val="000000"/>
                <w:lang w:eastAsia="hu-HU"/>
              </w:rPr>
              <w:t>Az ellenőrzés tervezett ütemezése</w:t>
            </w:r>
          </w:p>
        </w:tc>
        <w:tc>
          <w:tcPr>
            <w:tcW w:w="5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8938BC" w14:textId="7A56C835" w:rsidR="00945583" w:rsidRPr="00667613" w:rsidRDefault="00B24264" w:rsidP="00D85E79">
            <w:pPr>
              <w:rPr>
                <w:rFonts w:eastAsia="Times New Roman" w:cstheme="minorHAnsi"/>
                <w:color w:val="000000"/>
                <w:lang w:eastAsia="hu-HU"/>
              </w:rPr>
            </w:pPr>
            <w:r w:rsidRPr="00667613">
              <w:rPr>
                <w:rFonts w:eastAsia="Times New Roman" w:cstheme="minorHAnsi"/>
                <w:color w:val="000000"/>
                <w:lang w:eastAsia="hu-HU"/>
              </w:rPr>
              <w:t>202</w:t>
            </w:r>
            <w:r w:rsidR="00A03FDD">
              <w:rPr>
                <w:rFonts w:eastAsia="Times New Roman" w:cstheme="minorHAnsi"/>
                <w:color w:val="000000"/>
                <w:lang w:eastAsia="hu-HU"/>
              </w:rPr>
              <w:t>2</w:t>
            </w:r>
            <w:r w:rsidRPr="00667613">
              <w:rPr>
                <w:rFonts w:eastAsia="Times New Roman" w:cstheme="minorHAnsi"/>
                <w:color w:val="000000"/>
                <w:lang w:eastAsia="hu-HU"/>
              </w:rPr>
              <w:t>.II</w:t>
            </w:r>
            <w:r w:rsidR="00945583" w:rsidRPr="00667613">
              <w:rPr>
                <w:rFonts w:eastAsia="Times New Roman" w:cstheme="minorHAnsi"/>
                <w:color w:val="000000"/>
                <w:lang w:eastAsia="hu-HU"/>
              </w:rPr>
              <w:t>. negyedév</w:t>
            </w:r>
          </w:p>
        </w:tc>
      </w:tr>
    </w:tbl>
    <w:p w14:paraId="051D5473" w14:textId="77777777" w:rsidR="00945583" w:rsidRPr="00667613" w:rsidRDefault="00945583">
      <w:pPr>
        <w:rPr>
          <w:rFonts w:cstheme="minorHAnsi"/>
        </w:rPr>
      </w:pPr>
    </w:p>
    <w:p w14:paraId="513D81B7" w14:textId="77777777" w:rsidR="00391B36" w:rsidRPr="00667613" w:rsidRDefault="00391B36">
      <w:pPr>
        <w:rPr>
          <w:rFonts w:cstheme="minorHAnsi"/>
        </w:rPr>
      </w:pPr>
    </w:p>
    <w:p w14:paraId="3FA61D53" w14:textId="77777777" w:rsidR="00945583" w:rsidRPr="00667613" w:rsidRDefault="00945583" w:rsidP="00931932">
      <w:pPr>
        <w:tabs>
          <w:tab w:val="center" w:pos="7371"/>
        </w:tabs>
        <w:rPr>
          <w:rFonts w:cstheme="minorHAnsi"/>
        </w:rPr>
      </w:pPr>
    </w:p>
    <w:p w14:paraId="62BFDCCE" w14:textId="327E39C2" w:rsidR="00931932" w:rsidRPr="00667613" w:rsidRDefault="00A11670" w:rsidP="00931932">
      <w:pPr>
        <w:tabs>
          <w:tab w:val="center" w:pos="7371"/>
        </w:tabs>
        <w:rPr>
          <w:rFonts w:cstheme="minorHAnsi"/>
        </w:rPr>
      </w:pPr>
      <w:r w:rsidRPr="00667613">
        <w:rPr>
          <w:rFonts w:cstheme="minorHAnsi"/>
        </w:rPr>
        <w:t>Szekszárd, 20</w:t>
      </w:r>
      <w:r w:rsidR="00F80820">
        <w:rPr>
          <w:rFonts w:cstheme="minorHAnsi"/>
        </w:rPr>
        <w:t>21</w:t>
      </w:r>
      <w:r w:rsidR="00931932" w:rsidRPr="00667613">
        <w:rPr>
          <w:rFonts w:cstheme="minorHAnsi"/>
        </w:rPr>
        <w:t xml:space="preserve">. </w:t>
      </w:r>
      <w:r w:rsidR="00F80820">
        <w:rPr>
          <w:rFonts w:cstheme="minorHAnsi"/>
        </w:rPr>
        <w:t>november</w:t>
      </w:r>
      <w:r w:rsidRPr="00667613">
        <w:rPr>
          <w:rFonts w:cstheme="minorHAnsi"/>
        </w:rPr>
        <w:t xml:space="preserve"> </w:t>
      </w:r>
      <w:r w:rsidR="00F80820">
        <w:rPr>
          <w:rFonts w:cstheme="minorHAnsi"/>
        </w:rPr>
        <w:t>30</w:t>
      </w:r>
      <w:r w:rsidR="00931932" w:rsidRPr="00667613">
        <w:rPr>
          <w:rFonts w:cstheme="minorHAnsi"/>
        </w:rPr>
        <w:t>.</w:t>
      </w:r>
    </w:p>
    <w:p w14:paraId="7586BB00" w14:textId="77777777" w:rsidR="00931932" w:rsidRPr="00667613" w:rsidRDefault="00931932" w:rsidP="00931932">
      <w:pPr>
        <w:tabs>
          <w:tab w:val="center" w:pos="7371"/>
        </w:tabs>
        <w:rPr>
          <w:rFonts w:cstheme="minorHAnsi"/>
        </w:rPr>
      </w:pPr>
    </w:p>
    <w:p w14:paraId="4CC0EBFB" w14:textId="77777777" w:rsidR="00391B36" w:rsidRPr="00667613" w:rsidRDefault="00391B36" w:rsidP="00931932">
      <w:pPr>
        <w:tabs>
          <w:tab w:val="center" w:pos="7371"/>
        </w:tabs>
        <w:rPr>
          <w:rFonts w:cstheme="minorHAnsi"/>
        </w:rPr>
      </w:pPr>
    </w:p>
    <w:p w14:paraId="2029D520" w14:textId="77777777" w:rsidR="00391B36" w:rsidRPr="00667613" w:rsidRDefault="00391B36" w:rsidP="00931932">
      <w:pPr>
        <w:tabs>
          <w:tab w:val="center" w:pos="7371"/>
        </w:tabs>
        <w:rPr>
          <w:rFonts w:cstheme="minorHAnsi"/>
        </w:rPr>
      </w:pPr>
    </w:p>
    <w:p w14:paraId="7FE1F766" w14:textId="77777777" w:rsidR="00931932" w:rsidRPr="00667613" w:rsidRDefault="00931932" w:rsidP="00931932">
      <w:pPr>
        <w:tabs>
          <w:tab w:val="center" w:pos="7371"/>
        </w:tabs>
        <w:rPr>
          <w:rFonts w:cstheme="minorHAnsi"/>
        </w:rPr>
      </w:pPr>
    </w:p>
    <w:p w14:paraId="1ADD0EE6" w14:textId="77777777" w:rsidR="00931932" w:rsidRPr="00667613" w:rsidRDefault="00931932" w:rsidP="00931932">
      <w:pPr>
        <w:tabs>
          <w:tab w:val="center" w:pos="7371"/>
        </w:tabs>
        <w:rPr>
          <w:rFonts w:cstheme="minorHAnsi"/>
        </w:rPr>
      </w:pPr>
    </w:p>
    <w:p w14:paraId="2D91575C" w14:textId="77777777" w:rsidR="00931932" w:rsidRPr="00667613" w:rsidRDefault="00931932" w:rsidP="00931932">
      <w:pPr>
        <w:tabs>
          <w:tab w:val="center" w:pos="7371"/>
        </w:tabs>
        <w:rPr>
          <w:rFonts w:cstheme="minorHAnsi"/>
        </w:rPr>
      </w:pPr>
      <w:r w:rsidRPr="00667613">
        <w:rPr>
          <w:rFonts w:cstheme="minorHAnsi"/>
        </w:rPr>
        <w:tab/>
        <w:t>Gulyás Rita</w:t>
      </w:r>
    </w:p>
    <w:p w14:paraId="3BD13B0A" w14:textId="77777777" w:rsidR="00274EA0" w:rsidRPr="00667613" w:rsidRDefault="00931932" w:rsidP="00931932">
      <w:pPr>
        <w:tabs>
          <w:tab w:val="center" w:pos="7371"/>
        </w:tabs>
        <w:rPr>
          <w:rFonts w:cstheme="minorHAnsi"/>
        </w:rPr>
      </w:pPr>
      <w:r w:rsidRPr="00667613">
        <w:rPr>
          <w:rFonts w:cstheme="minorHAnsi"/>
        </w:rPr>
        <w:tab/>
        <w:t>Belső ellenőr</w:t>
      </w:r>
      <w:r w:rsidR="00274EA0" w:rsidRPr="00667613">
        <w:rPr>
          <w:rFonts w:cstheme="minorHAnsi"/>
        </w:rPr>
        <w:br w:type="page"/>
      </w:r>
    </w:p>
    <w:p w14:paraId="64D2C792" w14:textId="77777777" w:rsidR="00CE0912" w:rsidRPr="00667613" w:rsidRDefault="00E65F5D" w:rsidP="00E65F5D">
      <w:pPr>
        <w:pStyle w:val="Cmsor1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</w:rPr>
      </w:pPr>
      <w:bookmarkStart w:id="5" w:name="_Toc500318300"/>
      <w:r w:rsidRPr="00667613">
        <w:rPr>
          <w:rFonts w:asciiTheme="minorHAnsi" w:hAnsiTheme="minorHAnsi" w:cstheme="minorHAnsi"/>
          <w:sz w:val="24"/>
          <w:szCs w:val="24"/>
        </w:rPr>
        <w:lastRenderedPageBreak/>
        <w:t>számú melléklet</w:t>
      </w:r>
      <w:bookmarkEnd w:id="5"/>
    </w:p>
    <w:p w14:paraId="053F1D2F" w14:textId="77777777" w:rsidR="006B7818" w:rsidRPr="00667613" w:rsidRDefault="006B7818" w:rsidP="006B7818">
      <w:pPr>
        <w:rPr>
          <w:rFonts w:cstheme="minorHAnsi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300"/>
        <w:gridCol w:w="1400"/>
        <w:gridCol w:w="1080"/>
        <w:gridCol w:w="1580"/>
      </w:tblGrid>
      <w:tr w:rsidR="009A0F3A" w:rsidRPr="009A0F3A" w14:paraId="21F86897" w14:textId="77777777" w:rsidTr="009A0F3A">
        <w:trPr>
          <w:trHeight w:val="390"/>
        </w:trPr>
        <w:tc>
          <w:tcPr>
            <w:tcW w:w="93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37EC92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  <w:t>Szekszárd Megyei Jogú Város Polgármesteri Hivatal</w:t>
            </w:r>
          </w:p>
        </w:tc>
      </w:tr>
      <w:tr w:rsidR="009A0F3A" w:rsidRPr="009A0F3A" w14:paraId="5FCE0850" w14:textId="77777777" w:rsidTr="009A0F3A">
        <w:trPr>
          <w:trHeight w:val="645"/>
        </w:trPr>
        <w:tc>
          <w:tcPr>
            <w:tcW w:w="93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51D126E5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  <w:t xml:space="preserve">Az ellenőrzési terv végrehajtásához szükséges kapacitás megállapítása </w:t>
            </w:r>
          </w:p>
        </w:tc>
      </w:tr>
      <w:tr w:rsidR="009A0F3A" w:rsidRPr="009A0F3A" w14:paraId="747C5DD9" w14:textId="77777777" w:rsidTr="009A0F3A">
        <w:trPr>
          <w:trHeight w:val="300"/>
        </w:trPr>
        <w:tc>
          <w:tcPr>
            <w:tcW w:w="93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7E21DF3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Időszak: 2022.01.01 - 2022.12.31             </w:t>
            </w:r>
          </w:p>
        </w:tc>
      </w:tr>
      <w:tr w:rsidR="009A0F3A" w:rsidRPr="009A0F3A" w14:paraId="288AB3A2" w14:textId="77777777" w:rsidTr="009A0F3A">
        <w:trPr>
          <w:trHeight w:val="528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2294232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3DD5573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06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D9D9D9"/>
            <w:vAlign w:val="bottom"/>
            <w:hideMark/>
          </w:tcPr>
          <w:p w14:paraId="3D23FC16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Munkaidőmérleg, belső ellenőrzési kapacitás</w:t>
            </w:r>
          </w:p>
        </w:tc>
      </w:tr>
      <w:tr w:rsidR="009A0F3A" w:rsidRPr="009A0F3A" w14:paraId="7EC2C9F4" w14:textId="77777777" w:rsidTr="009A0F3A">
        <w:trPr>
          <w:trHeight w:val="1275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C1A06F2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D895B7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987A1B3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Átlagos munkaórák száma/fő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3534152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Létszám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bottom"/>
            <w:hideMark/>
          </w:tcPr>
          <w:p w14:paraId="6BFDB2D7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u-HU"/>
              </w:rPr>
              <w:t>Ellenőri órák száma összesen (Átlagos órák száma × létszám)</w:t>
            </w:r>
          </w:p>
        </w:tc>
      </w:tr>
      <w:tr w:rsidR="009A0F3A" w:rsidRPr="009A0F3A" w14:paraId="41DE9CD1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8C8E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EE141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Naptári napok száma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40E5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7990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668A90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</w:tr>
      <w:tr w:rsidR="009A0F3A" w:rsidRPr="009A0F3A" w14:paraId="16EB100D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C3F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56E04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Kieső órák száma (pihenő és ünnepnapok)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76A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95DCFA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774B182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9A0F3A" w:rsidRPr="009A0F3A" w14:paraId="3DE89BB3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81E3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AC007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Fizetett ünnep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88D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304239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056990E7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9A0F3A" w:rsidRPr="009A0F3A" w14:paraId="05FCCF60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FB32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6667C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Fizetett szabadság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7B2A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8FC51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5D89AE9E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9A0F3A" w:rsidRPr="009A0F3A" w14:paraId="6191B894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EAC3F89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I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410E444F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Munkórák száma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B5F66D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5F9EFC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107131D7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</w:tr>
      <w:tr w:rsidR="009A0F3A" w:rsidRPr="009A0F3A" w14:paraId="3A701ECC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FDC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7ADD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Átlagos betegszabadság munkaóra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3E83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F358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1742F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9A0F3A" w:rsidRPr="009A0F3A" w14:paraId="7FA26568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A5A4CB3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II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753D7200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Nettó kapacitás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14B5752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261BF3A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0AF1F72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</w:tr>
      <w:tr w:rsidR="009A0F3A" w:rsidRPr="009A0F3A" w14:paraId="3E3BAE10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3E5F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A7218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Tervezett ellenőrzések végrehajtása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C34F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08C7734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37C5E700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500</w:t>
            </w:r>
          </w:p>
        </w:tc>
      </w:tr>
      <w:tr w:rsidR="009A0F3A" w:rsidRPr="009A0F3A" w14:paraId="3EA6C249" w14:textId="77777777" w:rsidTr="009A0F3A">
        <w:trPr>
          <w:trHeight w:val="270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6518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15EB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Egyéb soron kívüli ellenőrzés (nettó kapacitás 14%)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CE29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B2C30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46F1A07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100</w:t>
            </w:r>
          </w:p>
        </w:tc>
      </w:tr>
      <w:tr w:rsidR="009A0F3A" w:rsidRPr="009A0F3A" w14:paraId="0FBC363F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536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5151A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Továbbképzés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492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AD6A28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71CE3B0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</w:tr>
      <w:tr w:rsidR="009A0F3A" w:rsidRPr="009A0F3A" w14:paraId="34A88E58" w14:textId="77777777" w:rsidTr="009A0F3A">
        <w:trPr>
          <w:trHeight w:val="528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BE2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142B3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Közös önkormányzati Hivatal kirendeltség, Szálka Község Önkormányzatának belső ellenőrzése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A705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5C2410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21E04AF6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9A0F3A" w:rsidRPr="009A0F3A" w14:paraId="6A92F7D7" w14:textId="77777777" w:rsidTr="009A0F3A">
        <w:trPr>
          <w:trHeight w:val="345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8AAE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FE58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Tanácsadói tevékenység nettó kapacitás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343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A3B976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030ED1C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</w:tr>
      <w:tr w:rsidR="009A0F3A" w:rsidRPr="009A0F3A" w14:paraId="0090A629" w14:textId="77777777" w:rsidTr="009A0F3A">
        <w:trPr>
          <w:trHeight w:val="1788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DB8F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CF5F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Egyéb adminisztrációs </w:t>
            </w:r>
            <w:proofErr w:type="gramStart"/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tevékenység :</w:t>
            </w:r>
            <w:proofErr w:type="gramEnd"/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 2021. évi belső ellenőrzési beszámoló elkészítése 10 óra, 2023.  évi belső ellenőrzési terv összeállítása 10 </w:t>
            </w:r>
            <w:proofErr w:type="gramStart"/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óra, </w:t>
            </w:r>
            <w:r w:rsidRPr="009A0F3A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egyéb</w:t>
            </w:r>
            <w:proofErr w:type="gramEnd"/>
            <w:r w:rsidRPr="009A0F3A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hu-HU"/>
              </w:rPr>
              <w:t xml:space="preserve"> </w:t>
            </w: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belső ellenőrzési vezetői feladatok (belső ellenőrzések nyilvántartása 6 óra,  belső ellenőrzési jegyzőkönyvek kontrollja, egyeztetések  10 óra)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41D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78604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54133978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40</w:t>
            </w:r>
          </w:p>
        </w:tc>
      </w:tr>
      <w:tr w:rsidR="009A0F3A" w:rsidRPr="009A0F3A" w14:paraId="66AF6541" w14:textId="77777777" w:rsidTr="009A0F3A">
        <w:trPr>
          <w:trHeight w:val="510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8432625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III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531B3C92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éves ellenőri tevékenység kapacitás felhasználása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6EF9E4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1970F10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5B299E6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</w:tr>
      <w:tr w:rsidR="009A0F3A" w:rsidRPr="009A0F3A" w14:paraId="210D9D46" w14:textId="77777777" w:rsidTr="009A0F3A">
        <w:trPr>
          <w:trHeight w:val="276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6E83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9A1D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Tartalékidő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348F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D62C9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657A54A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</w:tr>
      <w:tr w:rsidR="009A0F3A" w:rsidRPr="009A0F3A" w14:paraId="7EE69E3C" w14:textId="77777777" w:rsidTr="009A0F3A">
        <w:trPr>
          <w:trHeight w:val="528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58C7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95AD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Külső szakértő igénybevétele (speciális szakértelem igénye esetén)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B6FB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27B0AD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5DB18921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</w:tr>
      <w:tr w:rsidR="009A0F3A" w:rsidRPr="009A0F3A" w14:paraId="1BDD5A10" w14:textId="77777777" w:rsidTr="009A0F3A">
        <w:trPr>
          <w:trHeight w:val="510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6F89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D1D4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Ideiglenes kapacitás kiegészítés (külső szolgáltató által)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A3FC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15B8A9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005A1B7E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0</w:t>
            </w:r>
          </w:p>
        </w:tc>
      </w:tr>
      <w:tr w:rsidR="009A0F3A" w:rsidRPr="009A0F3A" w14:paraId="70C14455" w14:textId="77777777" w:rsidTr="009A0F3A">
        <w:trPr>
          <w:trHeight w:val="288"/>
        </w:trPr>
        <w:tc>
          <w:tcPr>
            <w:tcW w:w="9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D4CE84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IV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20035062" w14:textId="77777777" w:rsidR="009A0F3A" w:rsidRPr="009A0F3A" w:rsidRDefault="009A0F3A" w:rsidP="009A0F3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Mindösszesen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3A2F7C72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AC5E7C5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noWrap/>
            <w:vAlign w:val="bottom"/>
            <w:hideMark/>
          </w:tcPr>
          <w:p w14:paraId="25595FE9" w14:textId="77777777" w:rsidR="009A0F3A" w:rsidRPr="009A0F3A" w:rsidRDefault="009A0F3A" w:rsidP="009A0F3A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</w:pPr>
            <w:r w:rsidRPr="009A0F3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hu-HU"/>
              </w:rPr>
              <w:t>700</w:t>
            </w:r>
          </w:p>
        </w:tc>
      </w:tr>
    </w:tbl>
    <w:p w14:paraId="3661CEAF" w14:textId="77777777" w:rsidR="0085677F" w:rsidRPr="00667613" w:rsidRDefault="0085677F" w:rsidP="006B7818">
      <w:pPr>
        <w:rPr>
          <w:rFonts w:cstheme="minorHAnsi"/>
        </w:rPr>
      </w:pPr>
    </w:p>
    <w:p w14:paraId="6142D2A2" w14:textId="77777777" w:rsidR="0085677F" w:rsidRPr="00667613" w:rsidRDefault="0085677F" w:rsidP="006B7818">
      <w:pPr>
        <w:rPr>
          <w:rFonts w:cstheme="minorHAnsi"/>
        </w:rPr>
      </w:pPr>
    </w:p>
    <w:p w14:paraId="5B97807E" w14:textId="77777777" w:rsidR="0085677F" w:rsidRPr="00667613" w:rsidRDefault="0085677F" w:rsidP="0085677F">
      <w:pPr>
        <w:pStyle w:val="Cmsor1"/>
        <w:ind w:left="360"/>
        <w:rPr>
          <w:rFonts w:asciiTheme="minorHAnsi" w:hAnsiTheme="minorHAnsi" w:cstheme="minorHAnsi"/>
          <w:sz w:val="24"/>
          <w:szCs w:val="24"/>
        </w:rPr>
      </w:pPr>
      <w:bookmarkStart w:id="6" w:name="_Toc500318301"/>
    </w:p>
    <w:p w14:paraId="5E295456" w14:textId="77777777" w:rsidR="0085677F" w:rsidRPr="00667613" w:rsidRDefault="0085677F" w:rsidP="0085677F">
      <w:pPr>
        <w:pStyle w:val="Cmsor1"/>
        <w:ind w:left="360"/>
        <w:rPr>
          <w:rFonts w:asciiTheme="minorHAnsi" w:hAnsiTheme="minorHAnsi" w:cstheme="minorHAnsi"/>
          <w:sz w:val="24"/>
          <w:szCs w:val="24"/>
        </w:rPr>
      </w:pPr>
    </w:p>
    <w:p w14:paraId="72955D07" w14:textId="77777777" w:rsidR="00E65F5D" w:rsidRPr="00667613" w:rsidRDefault="00E65F5D" w:rsidP="0085677F">
      <w:pPr>
        <w:pStyle w:val="Cmsor1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</w:rPr>
      </w:pPr>
      <w:r w:rsidRPr="00667613">
        <w:rPr>
          <w:rFonts w:asciiTheme="minorHAnsi" w:hAnsiTheme="minorHAnsi" w:cstheme="minorHAnsi"/>
          <w:sz w:val="24"/>
          <w:szCs w:val="24"/>
        </w:rPr>
        <w:t>számú melléklet</w:t>
      </w:r>
      <w:bookmarkEnd w:id="6"/>
    </w:p>
    <w:p w14:paraId="671EC40F" w14:textId="77777777" w:rsidR="00E65F5D" w:rsidRPr="00667613" w:rsidRDefault="00E65F5D" w:rsidP="00E65F5D">
      <w:pPr>
        <w:rPr>
          <w:rFonts w:cstheme="minorHAnsi"/>
        </w:rPr>
      </w:pPr>
    </w:p>
    <w:p w14:paraId="225470A8" w14:textId="77777777" w:rsidR="00E65F5D" w:rsidRPr="00667613" w:rsidRDefault="00E65F5D" w:rsidP="00E65F5D">
      <w:pPr>
        <w:rPr>
          <w:rFonts w:cstheme="minorHAnsi"/>
        </w:rPr>
      </w:pPr>
    </w:p>
    <w:p w14:paraId="1C72A484" w14:textId="77777777" w:rsidR="00E65F5D" w:rsidRPr="00667613" w:rsidRDefault="00E65F5D" w:rsidP="00E65F5D">
      <w:pPr>
        <w:rPr>
          <w:rFonts w:cstheme="minorHAnsi"/>
        </w:rPr>
      </w:pPr>
    </w:p>
    <w:p w14:paraId="4393FC5D" w14:textId="77777777" w:rsidR="00CE5E23" w:rsidRDefault="00CE5E23" w:rsidP="00CE5E23">
      <w:pPr>
        <w:jc w:val="both"/>
        <w:rPr>
          <w:rFonts w:ascii="Times New Roman" w:hAnsi="Times New Roman"/>
          <w:b/>
          <w:sz w:val="28"/>
          <w:szCs w:val="28"/>
        </w:rPr>
      </w:pPr>
    </w:p>
    <w:p w14:paraId="1F4558EC" w14:textId="77777777" w:rsidR="00CE5E23" w:rsidRPr="0082113C" w:rsidRDefault="00CE5E23" w:rsidP="00CE5E23">
      <w:pPr>
        <w:jc w:val="center"/>
        <w:rPr>
          <w:rFonts w:ascii="Times New Roman" w:hAnsi="Times New Roman"/>
          <w:b/>
          <w:sz w:val="32"/>
          <w:szCs w:val="32"/>
        </w:rPr>
      </w:pPr>
      <w:r w:rsidRPr="0082113C">
        <w:rPr>
          <w:rFonts w:ascii="Times New Roman" w:hAnsi="Times New Roman"/>
          <w:b/>
          <w:sz w:val="32"/>
          <w:szCs w:val="32"/>
        </w:rPr>
        <w:t>EGYÉNI KÉPZÉSI TERV</w:t>
      </w:r>
    </w:p>
    <w:p w14:paraId="4271271B" w14:textId="77777777" w:rsidR="00CE5E23" w:rsidRPr="0082113C" w:rsidRDefault="00CE5E23" w:rsidP="00CE5E23">
      <w:pPr>
        <w:jc w:val="center"/>
        <w:rPr>
          <w:rFonts w:ascii="Times New Roman" w:hAnsi="Times New Roman"/>
        </w:rPr>
      </w:pPr>
      <w:r w:rsidRPr="0082113C">
        <w:rPr>
          <w:rFonts w:ascii="Times New Roman" w:hAnsi="Times New Roman"/>
        </w:rPr>
        <w:t>belső ellenőr részére</w:t>
      </w:r>
    </w:p>
    <w:p w14:paraId="09F61AB1" w14:textId="77777777" w:rsidR="00CE5E23" w:rsidRPr="0082113C" w:rsidRDefault="00CE5E23" w:rsidP="00CE5E23">
      <w:pPr>
        <w:tabs>
          <w:tab w:val="left" w:pos="1650"/>
        </w:tabs>
        <w:rPr>
          <w:rFonts w:ascii="Times New Roman" w:hAnsi="Times New Roman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1361"/>
        <w:gridCol w:w="3046"/>
      </w:tblGrid>
      <w:tr w:rsidR="00CE5E23" w:rsidRPr="0082113C" w14:paraId="32DB6BAB" w14:textId="77777777" w:rsidTr="006838B1">
        <w:trPr>
          <w:trHeight w:val="300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16AB0A6" w14:textId="77777777" w:rsidR="00CE5E23" w:rsidRPr="0082113C" w:rsidRDefault="00CE5E23" w:rsidP="006838B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Egyeztetett képzési terv, egyéni fejlődést támogató tevékenységek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5079A8F" w14:textId="77777777" w:rsidR="00CE5E23" w:rsidRPr="0082113C" w:rsidRDefault="00CE5E23" w:rsidP="006838B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Napok száma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C13A02" w14:textId="77777777" w:rsidR="00CE5E23" w:rsidRPr="0082113C" w:rsidRDefault="00CE5E23" w:rsidP="006838B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b/>
                <w:bCs/>
                <w:color w:val="000000"/>
                <w:lang w:eastAsia="hu-HU"/>
              </w:rPr>
              <w:t>Esedékesség</w:t>
            </w:r>
          </w:p>
        </w:tc>
      </w:tr>
      <w:tr w:rsidR="00CE5E23" w:rsidRPr="0082113C" w14:paraId="7779E602" w14:textId="77777777" w:rsidTr="006838B1">
        <w:trPr>
          <w:trHeight w:val="314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4C39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>Belső ellenőrök szakmai továbbképzése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EFD06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2</w:t>
            </w: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nap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B29C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2022</w:t>
            </w: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>.01.01 - 12.31.</w:t>
            </w:r>
          </w:p>
        </w:tc>
      </w:tr>
      <w:tr w:rsidR="00CE5E23" w:rsidRPr="0082113C" w14:paraId="30C639CF" w14:textId="77777777" w:rsidTr="006838B1">
        <w:trPr>
          <w:trHeight w:val="300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9C4AE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>ÁBPE II. belső ellenőri kötelező továbbképzés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AF4B1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>1 nap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0DF5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2022</w:t>
            </w: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>.01.01 - 12.31.</w:t>
            </w:r>
          </w:p>
        </w:tc>
      </w:tr>
      <w:tr w:rsidR="00CE5E23" w:rsidRPr="0082113C" w14:paraId="16787714" w14:textId="77777777" w:rsidTr="006838B1">
        <w:trPr>
          <w:trHeight w:val="300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490D1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47ADE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A616D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  <w:tr w:rsidR="00CE5E23" w:rsidRPr="0082113C" w14:paraId="62C9ACBC" w14:textId="77777777" w:rsidTr="006838B1">
        <w:trPr>
          <w:trHeight w:val="300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0412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>Összesen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1FD28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>3</w:t>
            </w:r>
            <w:r w:rsidRPr="0082113C"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nap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9C079" w14:textId="77777777" w:rsidR="00CE5E23" w:rsidRPr="0082113C" w:rsidRDefault="00CE5E23" w:rsidP="006838B1">
            <w:pPr>
              <w:rPr>
                <w:rFonts w:ascii="Times New Roman" w:eastAsia="Times New Roman" w:hAnsi="Times New Roman"/>
                <w:color w:val="000000"/>
                <w:lang w:eastAsia="hu-HU"/>
              </w:rPr>
            </w:pPr>
          </w:p>
        </w:tc>
      </w:tr>
    </w:tbl>
    <w:p w14:paraId="6DF48CC6" w14:textId="77777777" w:rsidR="00CE5E23" w:rsidRPr="0082113C" w:rsidRDefault="00CE5E23" w:rsidP="00CE5E23">
      <w:pPr>
        <w:rPr>
          <w:rFonts w:ascii="Times New Roman" w:hAnsi="Times New Roman"/>
        </w:rPr>
      </w:pPr>
    </w:p>
    <w:p w14:paraId="72BD4A93" w14:textId="77777777" w:rsidR="00841C80" w:rsidRPr="00667613" w:rsidRDefault="00841C80">
      <w:pPr>
        <w:rPr>
          <w:rFonts w:cstheme="minorHAnsi"/>
        </w:rPr>
      </w:pPr>
      <w:r w:rsidRPr="00667613">
        <w:rPr>
          <w:rFonts w:cstheme="minorHAnsi"/>
        </w:rPr>
        <w:br w:type="page"/>
      </w:r>
    </w:p>
    <w:p w14:paraId="62E2D945" w14:textId="77777777" w:rsidR="00841C80" w:rsidRDefault="00841C80" w:rsidP="009937A9">
      <w:pPr>
        <w:pStyle w:val="Cmsor1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  <w:sectPr w:rsidR="00841C80" w:rsidSect="0099531D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276" w:left="1418" w:header="709" w:footer="709" w:gutter="0"/>
          <w:pgNumType w:start="0"/>
          <w:cols w:space="708"/>
          <w:titlePg/>
          <w:docGrid w:linePitch="360"/>
        </w:sectPr>
      </w:pPr>
    </w:p>
    <w:p w14:paraId="33B60D40" w14:textId="3F51F9C6" w:rsidR="00841C80" w:rsidRDefault="009937A9" w:rsidP="00841C80">
      <w:pPr>
        <w:pStyle w:val="Cmsor1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bookmarkStart w:id="7" w:name="_Toc500318302"/>
      <w:r w:rsidRPr="007A34CE">
        <w:rPr>
          <w:rFonts w:asciiTheme="minorHAnsi" w:hAnsiTheme="minorHAnsi" w:cstheme="minorHAnsi"/>
          <w:sz w:val="24"/>
          <w:szCs w:val="24"/>
        </w:rPr>
        <w:lastRenderedPageBreak/>
        <w:t>melléklet</w:t>
      </w:r>
      <w:bookmarkEnd w:id="7"/>
    </w:p>
    <w:p w14:paraId="6A2BFA52" w14:textId="2167D999" w:rsidR="009937A9" w:rsidRPr="0085677F" w:rsidRDefault="00684572" w:rsidP="00DB7CC1">
      <w:pPr>
        <w:tabs>
          <w:tab w:val="left" w:pos="4185"/>
        </w:tabs>
        <w:jc w:val="center"/>
      </w:pPr>
      <w:r w:rsidRPr="00684572">
        <w:rPr>
          <w:noProof/>
        </w:rPr>
        <w:drawing>
          <wp:inline distT="0" distB="0" distL="0" distR="0" wp14:anchorId="1FFE931D" wp14:editId="6121DFAD">
            <wp:extent cx="7482840" cy="5792470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88" cy="5800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37A9" w:rsidRPr="0085677F" w:rsidSect="00DB7CC1">
      <w:pgSz w:w="16838" w:h="11906" w:orient="landscape"/>
      <w:pgMar w:top="284" w:right="1418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4F4F" w14:textId="77777777" w:rsidR="00474AC7" w:rsidRDefault="00474AC7" w:rsidP="00371868">
      <w:r>
        <w:separator/>
      </w:r>
    </w:p>
  </w:endnote>
  <w:endnote w:type="continuationSeparator" w:id="0">
    <w:p w14:paraId="3FBD346C" w14:textId="77777777" w:rsidR="00474AC7" w:rsidRDefault="00474AC7" w:rsidP="0037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3876418"/>
      <w:docPartObj>
        <w:docPartGallery w:val="Page Numbers (Bottom of Page)"/>
        <w:docPartUnique/>
      </w:docPartObj>
    </w:sdtPr>
    <w:sdtEndPr/>
    <w:sdtContent>
      <w:p w14:paraId="7F2E16AB" w14:textId="6F275B75" w:rsidR="00C23B92" w:rsidRDefault="00C23B92" w:rsidP="00D014B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66A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26288885" w14:textId="77777777" w:rsidR="00C23B92" w:rsidRDefault="00C23B9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07D0" w14:textId="33F0A226" w:rsidR="00C23B92" w:rsidRDefault="00C23B92" w:rsidP="00D014B7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0FFF" w14:textId="77777777" w:rsidR="00474AC7" w:rsidRDefault="00474AC7" w:rsidP="00371868">
      <w:r>
        <w:separator/>
      </w:r>
    </w:p>
  </w:footnote>
  <w:footnote w:type="continuationSeparator" w:id="0">
    <w:p w14:paraId="75B7655A" w14:textId="77777777" w:rsidR="00474AC7" w:rsidRDefault="00474AC7" w:rsidP="00371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F0A9C" w14:textId="77777777" w:rsidR="00C23B92" w:rsidRPr="008826A2" w:rsidRDefault="00C23B92" w:rsidP="008826A2">
    <w:pPr>
      <w:pStyle w:val="lfej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3A1"/>
    <w:multiLevelType w:val="hybridMultilevel"/>
    <w:tmpl w:val="82684C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A0A6F"/>
    <w:multiLevelType w:val="hybridMultilevel"/>
    <w:tmpl w:val="D11216F2"/>
    <w:lvl w:ilvl="0" w:tplc="040E0017">
      <w:start w:val="1"/>
      <w:numFmt w:val="lowerLetter"/>
      <w:lvlText w:val="%1)"/>
      <w:lvlJc w:val="lef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53F514F"/>
    <w:multiLevelType w:val="hybridMultilevel"/>
    <w:tmpl w:val="0FB4F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B5D03"/>
    <w:multiLevelType w:val="hybridMultilevel"/>
    <w:tmpl w:val="EC5C06BC"/>
    <w:lvl w:ilvl="0" w:tplc="040E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5" w15:restartNumberingAfterBreak="0">
    <w:nsid w:val="1A427978"/>
    <w:multiLevelType w:val="hybridMultilevel"/>
    <w:tmpl w:val="8E9A30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7EEFAFC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DE29A8"/>
    <w:multiLevelType w:val="hybridMultilevel"/>
    <w:tmpl w:val="82C8D7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D4A8C"/>
    <w:multiLevelType w:val="hybridMultilevel"/>
    <w:tmpl w:val="66F67E6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AD958E0"/>
    <w:multiLevelType w:val="hybridMultilevel"/>
    <w:tmpl w:val="C316BC16"/>
    <w:lvl w:ilvl="0" w:tplc="47EEFAFC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0EDC44">
      <w:start w:val="1"/>
      <w:numFmt w:val="bullet"/>
      <w:lvlText w:val="o"/>
      <w:lvlJc w:val="left"/>
      <w:pPr>
        <w:ind w:left="14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3E170E">
      <w:start w:val="1"/>
      <w:numFmt w:val="bullet"/>
      <w:lvlText w:val="▪"/>
      <w:lvlJc w:val="left"/>
      <w:pPr>
        <w:ind w:left="2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6647E8">
      <w:start w:val="1"/>
      <w:numFmt w:val="bullet"/>
      <w:lvlText w:val="•"/>
      <w:lvlJc w:val="left"/>
      <w:pPr>
        <w:ind w:left="2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5AE850">
      <w:start w:val="1"/>
      <w:numFmt w:val="bullet"/>
      <w:lvlText w:val="o"/>
      <w:lvlJc w:val="left"/>
      <w:pPr>
        <w:ind w:left="36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6699D6">
      <w:start w:val="1"/>
      <w:numFmt w:val="bullet"/>
      <w:lvlText w:val="▪"/>
      <w:lvlJc w:val="left"/>
      <w:pPr>
        <w:ind w:left="4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4A676A">
      <w:start w:val="1"/>
      <w:numFmt w:val="bullet"/>
      <w:lvlText w:val="•"/>
      <w:lvlJc w:val="left"/>
      <w:pPr>
        <w:ind w:left="5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460A2C">
      <w:start w:val="1"/>
      <w:numFmt w:val="bullet"/>
      <w:lvlText w:val="o"/>
      <w:lvlJc w:val="left"/>
      <w:pPr>
        <w:ind w:left="57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B86010">
      <w:start w:val="1"/>
      <w:numFmt w:val="bullet"/>
      <w:lvlText w:val="▪"/>
      <w:lvlJc w:val="left"/>
      <w:pPr>
        <w:ind w:left="6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57E2D"/>
    <w:multiLevelType w:val="hybridMultilevel"/>
    <w:tmpl w:val="3EACBC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0635F2"/>
    <w:multiLevelType w:val="hybridMultilevel"/>
    <w:tmpl w:val="8006E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D669A"/>
    <w:multiLevelType w:val="hybridMultilevel"/>
    <w:tmpl w:val="F5A2CB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357BF"/>
    <w:multiLevelType w:val="hybridMultilevel"/>
    <w:tmpl w:val="74463C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AB7D20"/>
    <w:multiLevelType w:val="hybridMultilevel"/>
    <w:tmpl w:val="09CADA38"/>
    <w:lvl w:ilvl="0" w:tplc="4ECEA49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86C8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3896E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8269C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0D0A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AF5B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4B96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DAF5C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DE88F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A926DD"/>
    <w:multiLevelType w:val="hybridMultilevel"/>
    <w:tmpl w:val="37D45080"/>
    <w:lvl w:ilvl="0" w:tplc="2234AE16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22272"/>
    <w:multiLevelType w:val="hybridMultilevel"/>
    <w:tmpl w:val="3EACBC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A0DE1"/>
    <w:multiLevelType w:val="hybridMultilevel"/>
    <w:tmpl w:val="8530F50E"/>
    <w:lvl w:ilvl="0" w:tplc="4ECEA49A">
      <w:start w:val="1"/>
      <w:numFmt w:val="bullet"/>
      <w:lvlText w:val="-"/>
      <w:lvlJc w:val="left"/>
      <w:pPr>
        <w:ind w:left="71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8" w15:restartNumberingAfterBreak="0">
    <w:nsid w:val="684861E2"/>
    <w:multiLevelType w:val="hybridMultilevel"/>
    <w:tmpl w:val="BA1092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246ED"/>
    <w:multiLevelType w:val="hybridMultilevel"/>
    <w:tmpl w:val="87BCD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65006"/>
    <w:multiLevelType w:val="hybridMultilevel"/>
    <w:tmpl w:val="2FF0693A"/>
    <w:lvl w:ilvl="0" w:tplc="9F2E3B7A">
      <w:start w:val="1"/>
      <w:numFmt w:val="lowerLetter"/>
      <w:lvlText w:val="%1)"/>
      <w:lvlJc w:val="left"/>
      <w:pPr>
        <w:ind w:left="558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78" w:hanging="360"/>
      </w:pPr>
    </w:lvl>
    <w:lvl w:ilvl="2" w:tplc="040E001B" w:tentative="1">
      <w:start w:val="1"/>
      <w:numFmt w:val="lowerRoman"/>
      <w:lvlText w:val="%3."/>
      <w:lvlJc w:val="right"/>
      <w:pPr>
        <w:ind w:left="1998" w:hanging="180"/>
      </w:pPr>
    </w:lvl>
    <w:lvl w:ilvl="3" w:tplc="040E000F" w:tentative="1">
      <w:start w:val="1"/>
      <w:numFmt w:val="decimal"/>
      <w:lvlText w:val="%4."/>
      <w:lvlJc w:val="left"/>
      <w:pPr>
        <w:ind w:left="2718" w:hanging="360"/>
      </w:pPr>
    </w:lvl>
    <w:lvl w:ilvl="4" w:tplc="040E0019" w:tentative="1">
      <w:start w:val="1"/>
      <w:numFmt w:val="lowerLetter"/>
      <w:lvlText w:val="%5."/>
      <w:lvlJc w:val="left"/>
      <w:pPr>
        <w:ind w:left="3438" w:hanging="360"/>
      </w:pPr>
    </w:lvl>
    <w:lvl w:ilvl="5" w:tplc="040E001B" w:tentative="1">
      <w:start w:val="1"/>
      <w:numFmt w:val="lowerRoman"/>
      <w:lvlText w:val="%6."/>
      <w:lvlJc w:val="right"/>
      <w:pPr>
        <w:ind w:left="4158" w:hanging="180"/>
      </w:pPr>
    </w:lvl>
    <w:lvl w:ilvl="6" w:tplc="040E000F" w:tentative="1">
      <w:start w:val="1"/>
      <w:numFmt w:val="decimal"/>
      <w:lvlText w:val="%7."/>
      <w:lvlJc w:val="left"/>
      <w:pPr>
        <w:ind w:left="4878" w:hanging="360"/>
      </w:pPr>
    </w:lvl>
    <w:lvl w:ilvl="7" w:tplc="040E0019" w:tentative="1">
      <w:start w:val="1"/>
      <w:numFmt w:val="lowerLetter"/>
      <w:lvlText w:val="%8."/>
      <w:lvlJc w:val="left"/>
      <w:pPr>
        <w:ind w:left="5598" w:hanging="360"/>
      </w:pPr>
    </w:lvl>
    <w:lvl w:ilvl="8" w:tplc="040E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1" w15:restartNumberingAfterBreak="0">
    <w:nsid w:val="721A2BEF"/>
    <w:multiLevelType w:val="hybridMultilevel"/>
    <w:tmpl w:val="9C7003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3D2F2F0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20"/>
  </w:num>
  <w:num w:numId="5">
    <w:abstractNumId w:val="12"/>
  </w:num>
  <w:num w:numId="6">
    <w:abstractNumId w:val="1"/>
  </w:num>
  <w:num w:numId="7">
    <w:abstractNumId w:val="14"/>
  </w:num>
  <w:num w:numId="8">
    <w:abstractNumId w:val="9"/>
  </w:num>
  <w:num w:numId="9">
    <w:abstractNumId w:val="8"/>
  </w:num>
  <w:num w:numId="10">
    <w:abstractNumId w:val="7"/>
  </w:num>
  <w:num w:numId="11">
    <w:abstractNumId w:val="17"/>
  </w:num>
  <w:num w:numId="12">
    <w:abstractNumId w:val="4"/>
  </w:num>
  <w:num w:numId="13">
    <w:abstractNumId w:val="15"/>
  </w:num>
  <w:num w:numId="14">
    <w:abstractNumId w:val="21"/>
  </w:num>
  <w:num w:numId="15">
    <w:abstractNumId w:val="19"/>
  </w:num>
  <w:num w:numId="16">
    <w:abstractNumId w:val="0"/>
  </w:num>
  <w:num w:numId="17">
    <w:abstractNumId w:val="3"/>
  </w:num>
  <w:num w:numId="18">
    <w:abstractNumId w:val="5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11"/>
  </w:num>
  <w:num w:numId="30">
    <w:abstractNumId w:val="13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68"/>
    <w:rsid w:val="00022238"/>
    <w:rsid w:val="00030455"/>
    <w:rsid w:val="00032568"/>
    <w:rsid w:val="00054E7E"/>
    <w:rsid w:val="000649FB"/>
    <w:rsid w:val="000B16ED"/>
    <w:rsid w:val="000D05CC"/>
    <w:rsid w:val="000F712C"/>
    <w:rsid w:val="001133F4"/>
    <w:rsid w:val="00114778"/>
    <w:rsid w:val="0011726C"/>
    <w:rsid w:val="00124198"/>
    <w:rsid w:val="00137223"/>
    <w:rsid w:val="001576F6"/>
    <w:rsid w:val="00183A6D"/>
    <w:rsid w:val="001A621A"/>
    <w:rsid w:val="001C356F"/>
    <w:rsid w:val="001E375C"/>
    <w:rsid w:val="001F4229"/>
    <w:rsid w:val="001F7770"/>
    <w:rsid w:val="00205E15"/>
    <w:rsid w:val="002177DF"/>
    <w:rsid w:val="00232CB2"/>
    <w:rsid w:val="0024160D"/>
    <w:rsid w:val="0025553E"/>
    <w:rsid w:val="00265D3F"/>
    <w:rsid w:val="00274EA0"/>
    <w:rsid w:val="002906A4"/>
    <w:rsid w:val="002B4ECD"/>
    <w:rsid w:val="002F65D5"/>
    <w:rsid w:val="002F7CBC"/>
    <w:rsid w:val="0030377E"/>
    <w:rsid w:val="003105E7"/>
    <w:rsid w:val="00316B5F"/>
    <w:rsid w:val="003239AF"/>
    <w:rsid w:val="003371A7"/>
    <w:rsid w:val="003443F7"/>
    <w:rsid w:val="003451E3"/>
    <w:rsid w:val="00357ABE"/>
    <w:rsid w:val="00371868"/>
    <w:rsid w:val="00391B36"/>
    <w:rsid w:val="003B5189"/>
    <w:rsid w:val="003C7F72"/>
    <w:rsid w:val="004221FC"/>
    <w:rsid w:val="00444C88"/>
    <w:rsid w:val="00474AC7"/>
    <w:rsid w:val="004804F5"/>
    <w:rsid w:val="00480709"/>
    <w:rsid w:val="00481186"/>
    <w:rsid w:val="00492FD1"/>
    <w:rsid w:val="004A5AC2"/>
    <w:rsid w:val="004B247D"/>
    <w:rsid w:val="004C0B24"/>
    <w:rsid w:val="004C29DA"/>
    <w:rsid w:val="004D6B22"/>
    <w:rsid w:val="004E085F"/>
    <w:rsid w:val="00534014"/>
    <w:rsid w:val="00590386"/>
    <w:rsid w:val="005B30C4"/>
    <w:rsid w:val="005D3B3D"/>
    <w:rsid w:val="0060166A"/>
    <w:rsid w:val="00626D96"/>
    <w:rsid w:val="00667613"/>
    <w:rsid w:val="00684572"/>
    <w:rsid w:val="006B7818"/>
    <w:rsid w:val="006E241C"/>
    <w:rsid w:val="00704A77"/>
    <w:rsid w:val="0072462A"/>
    <w:rsid w:val="00775C49"/>
    <w:rsid w:val="0079082B"/>
    <w:rsid w:val="007A34CE"/>
    <w:rsid w:val="007B2274"/>
    <w:rsid w:val="007B3B34"/>
    <w:rsid w:val="007E7F83"/>
    <w:rsid w:val="00831CBF"/>
    <w:rsid w:val="00841C80"/>
    <w:rsid w:val="0085677F"/>
    <w:rsid w:val="008826A2"/>
    <w:rsid w:val="008A16AF"/>
    <w:rsid w:val="008C3431"/>
    <w:rsid w:val="00903345"/>
    <w:rsid w:val="00924295"/>
    <w:rsid w:val="00931932"/>
    <w:rsid w:val="009349CE"/>
    <w:rsid w:val="00941454"/>
    <w:rsid w:val="00945583"/>
    <w:rsid w:val="0094639D"/>
    <w:rsid w:val="009937A9"/>
    <w:rsid w:val="0099531D"/>
    <w:rsid w:val="009A0F3A"/>
    <w:rsid w:val="009A398F"/>
    <w:rsid w:val="009B72AF"/>
    <w:rsid w:val="009C44E0"/>
    <w:rsid w:val="009C4B39"/>
    <w:rsid w:val="009D6B01"/>
    <w:rsid w:val="00A03FDD"/>
    <w:rsid w:val="00A06C11"/>
    <w:rsid w:val="00A11670"/>
    <w:rsid w:val="00A63CA9"/>
    <w:rsid w:val="00A640F3"/>
    <w:rsid w:val="00A77AC9"/>
    <w:rsid w:val="00A96E4F"/>
    <w:rsid w:val="00AD0A20"/>
    <w:rsid w:val="00AD12A8"/>
    <w:rsid w:val="00AF1619"/>
    <w:rsid w:val="00B06003"/>
    <w:rsid w:val="00B15AF2"/>
    <w:rsid w:val="00B172EB"/>
    <w:rsid w:val="00B24264"/>
    <w:rsid w:val="00B63778"/>
    <w:rsid w:val="00B64CF6"/>
    <w:rsid w:val="00B81BB3"/>
    <w:rsid w:val="00B96656"/>
    <w:rsid w:val="00BD179F"/>
    <w:rsid w:val="00BD26BF"/>
    <w:rsid w:val="00C01901"/>
    <w:rsid w:val="00C0370D"/>
    <w:rsid w:val="00C21D53"/>
    <w:rsid w:val="00C2381E"/>
    <w:rsid w:val="00C23B92"/>
    <w:rsid w:val="00C40358"/>
    <w:rsid w:val="00C66CB2"/>
    <w:rsid w:val="00C77C30"/>
    <w:rsid w:val="00CA4876"/>
    <w:rsid w:val="00CE0912"/>
    <w:rsid w:val="00CE325B"/>
    <w:rsid w:val="00CE5E23"/>
    <w:rsid w:val="00D014B7"/>
    <w:rsid w:val="00D85E79"/>
    <w:rsid w:val="00D95513"/>
    <w:rsid w:val="00DB0B61"/>
    <w:rsid w:val="00DB7CC1"/>
    <w:rsid w:val="00DE1C34"/>
    <w:rsid w:val="00E015BB"/>
    <w:rsid w:val="00E041EF"/>
    <w:rsid w:val="00E20E2B"/>
    <w:rsid w:val="00E24EAD"/>
    <w:rsid w:val="00E265D4"/>
    <w:rsid w:val="00E65F5D"/>
    <w:rsid w:val="00E75C38"/>
    <w:rsid w:val="00E84E72"/>
    <w:rsid w:val="00E94019"/>
    <w:rsid w:val="00EA504A"/>
    <w:rsid w:val="00EC4833"/>
    <w:rsid w:val="00EC6A56"/>
    <w:rsid w:val="00EF716E"/>
    <w:rsid w:val="00F01F28"/>
    <w:rsid w:val="00F03F84"/>
    <w:rsid w:val="00F20AAD"/>
    <w:rsid w:val="00F32997"/>
    <w:rsid w:val="00F447A9"/>
    <w:rsid w:val="00F46A48"/>
    <w:rsid w:val="00F80820"/>
    <w:rsid w:val="00F85064"/>
    <w:rsid w:val="00F87556"/>
    <w:rsid w:val="00FE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FB3F81"/>
  <w15:chartTrackingRefBased/>
  <w15:docId w15:val="{2DB4B496-2D56-443A-A465-5071E08D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05CC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D05C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D05C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05C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D05CC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D05C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D05C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D05CC"/>
    <w:pPr>
      <w:spacing w:before="240" w:after="60"/>
      <w:outlineLvl w:val="6"/>
    </w:pPr>
    <w:rPr>
      <w:rFonts w:cstheme="majorBid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D05CC"/>
    <w:pPr>
      <w:spacing w:before="240" w:after="60"/>
      <w:outlineLvl w:val="7"/>
    </w:pPr>
    <w:rPr>
      <w:rFonts w:cstheme="majorBidi"/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D05C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05CC"/>
    <w:pPr>
      <w:ind w:left="720"/>
      <w:contextualSpacing/>
    </w:pPr>
  </w:style>
  <w:style w:type="character" w:styleId="Lbjegyzet-hivatkozs">
    <w:name w:val="footnote reference"/>
    <w:basedOn w:val="Bekezdsalapbettpusa"/>
    <w:rsid w:val="00371868"/>
  </w:style>
  <w:style w:type="paragraph" w:styleId="Lbjegyzetszveg">
    <w:name w:val="footnote text"/>
    <w:basedOn w:val="Norml"/>
    <w:link w:val="LbjegyzetszvegChar"/>
    <w:semiHidden/>
    <w:rsid w:val="00371868"/>
    <w:rPr>
      <w:rFonts w:ascii="Times New Roman" w:eastAsia="Times New Roman" w:hAnsi="Times New Roman"/>
      <w:sz w:val="20"/>
      <w:szCs w:val="20"/>
      <w:lang w:val="en-GB"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71868"/>
    <w:rPr>
      <w:rFonts w:ascii="Times New Roman" w:eastAsia="Times New Roman" w:hAnsi="Times New Roman" w:cs="Times New Roman"/>
      <w:sz w:val="20"/>
      <w:szCs w:val="20"/>
      <w:lang w:val="en-GB"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D05C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0D05C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0D05C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054E7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54E7E"/>
  </w:style>
  <w:style w:type="paragraph" w:styleId="llb">
    <w:name w:val="footer"/>
    <w:basedOn w:val="Norml"/>
    <w:link w:val="llbChar"/>
    <w:uiPriority w:val="99"/>
    <w:unhideWhenUsed/>
    <w:rsid w:val="00054E7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54E7E"/>
  </w:style>
  <w:style w:type="paragraph" w:styleId="Buborkszveg">
    <w:name w:val="Balloon Text"/>
    <w:basedOn w:val="Norml"/>
    <w:link w:val="BuborkszvegChar"/>
    <w:uiPriority w:val="99"/>
    <w:semiHidden/>
    <w:unhideWhenUsed/>
    <w:rsid w:val="0012419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4198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0D05C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05C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D05CC"/>
    <w:rPr>
      <w:rFonts w:cstheme="maj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D05CC"/>
    <w:rPr>
      <w:rFonts w:cstheme="maj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D05CC"/>
    <w:rPr>
      <w:rFonts w:cstheme="majorBidi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D05CC"/>
    <w:rPr>
      <w:rFonts w:cstheme="maj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D05CC"/>
    <w:rPr>
      <w:rFonts w:cstheme="maj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D05CC"/>
    <w:rPr>
      <w:rFonts w:asciiTheme="majorHAnsi" w:eastAsiaTheme="majorEastAsia" w:hAnsiTheme="majorHAnsi" w:cstheme="majorBidi"/>
    </w:rPr>
  </w:style>
  <w:style w:type="paragraph" w:styleId="Kpalrs">
    <w:name w:val="caption"/>
    <w:basedOn w:val="Norml"/>
    <w:next w:val="Norml"/>
    <w:uiPriority w:val="35"/>
    <w:semiHidden/>
    <w:unhideWhenUsed/>
    <w:rsid w:val="000D05CC"/>
    <w:rPr>
      <w:b/>
      <w:bCs/>
      <w:smallCaps/>
      <w:color w:val="595959" w:themeColor="text1" w:themeTint="A6"/>
    </w:rPr>
  </w:style>
  <w:style w:type="paragraph" w:styleId="Alcm">
    <w:name w:val="Subtitle"/>
    <w:basedOn w:val="Norml"/>
    <w:next w:val="Norml"/>
    <w:link w:val="AlcmChar"/>
    <w:uiPriority w:val="11"/>
    <w:qFormat/>
    <w:rsid w:val="000D05CC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0D05CC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uiPriority w:val="22"/>
    <w:qFormat/>
    <w:rsid w:val="000D05CC"/>
    <w:rPr>
      <w:b/>
      <w:bCs/>
    </w:rPr>
  </w:style>
  <w:style w:type="character" w:styleId="Kiemels">
    <w:name w:val="Emphasis"/>
    <w:basedOn w:val="Bekezdsalapbettpusa"/>
    <w:uiPriority w:val="20"/>
    <w:qFormat/>
    <w:rsid w:val="000D05CC"/>
    <w:rPr>
      <w:rFonts w:asciiTheme="minorHAnsi" w:hAnsiTheme="minorHAnsi"/>
      <w:b/>
      <w:i/>
      <w:iCs/>
    </w:rPr>
  </w:style>
  <w:style w:type="paragraph" w:styleId="Nincstrkz">
    <w:name w:val="No Spacing"/>
    <w:basedOn w:val="Norml"/>
    <w:uiPriority w:val="1"/>
    <w:qFormat/>
    <w:rsid w:val="000D05CC"/>
    <w:rPr>
      <w:szCs w:val="32"/>
    </w:rPr>
  </w:style>
  <w:style w:type="paragraph" w:styleId="Idzet">
    <w:name w:val="Quote"/>
    <w:basedOn w:val="Norml"/>
    <w:next w:val="Norml"/>
    <w:link w:val="IdzetChar"/>
    <w:uiPriority w:val="29"/>
    <w:qFormat/>
    <w:rsid w:val="000D05CC"/>
    <w:rPr>
      <w:rFonts w:cstheme="majorBidi"/>
      <w:i/>
    </w:rPr>
  </w:style>
  <w:style w:type="character" w:customStyle="1" w:styleId="IdzetChar">
    <w:name w:val="Idézet Char"/>
    <w:basedOn w:val="Bekezdsalapbettpusa"/>
    <w:link w:val="Idzet"/>
    <w:uiPriority w:val="29"/>
    <w:rsid w:val="000D05CC"/>
    <w:rPr>
      <w:rFonts w:cstheme="majorBidi"/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D05CC"/>
    <w:pPr>
      <w:ind w:left="720" w:right="720"/>
    </w:pPr>
    <w:rPr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D05CC"/>
    <w:rPr>
      <w:b/>
      <w:i/>
      <w:sz w:val="24"/>
    </w:rPr>
  </w:style>
  <w:style w:type="character" w:styleId="Finomkiemels">
    <w:name w:val="Subtle Emphasis"/>
    <w:uiPriority w:val="19"/>
    <w:qFormat/>
    <w:rsid w:val="000D05CC"/>
    <w:rPr>
      <w:i/>
      <w:color w:val="5A5A5A" w:themeColor="text1" w:themeTint="A5"/>
    </w:rPr>
  </w:style>
  <w:style w:type="character" w:styleId="Erskiemels">
    <w:name w:val="Intense Emphasis"/>
    <w:basedOn w:val="Bekezdsalapbettpusa"/>
    <w:uiPriority w:val="21"/>
    <w:qFormat/>
    <w:rsid w:val="000D05CC"/>
    <w:rPr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31"/>
    <w:qFormat/>
    <w:rsid w:val="000D05CC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qFormat/>
    <w:rsid w:val="000D05CC"/>
    <w:rPr>
      <w:b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0D05CC"/>
    <w:rPr>
      <w:rFonts w:asciiTheme="majorHAnsi" w:eastAsiaTheme="majorEastAsia" w:hAnsiTheme="majorHAnsi"/>
      <w:b/>
      <w:i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0D05CC"/>
    <w:p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274EA0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74EA0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391B36"/>
    <w:rPr>
      <w:rFonts w:cstheme="minorBidi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u/url?sa=i&amp;rct=j&amp;q=&amp;esrc=s&amp;source=images&amp;cd=&amp;cad=rja&amp;uact=8&amp;ved=0ahUKEwiOnIjZhvDXAhUECBoKHXQRD2wQjRwIBw&amp;url=http://survive.hu/?clients%3Dszekszard-megyei-jogu-varos-onkormanyzata&amp;psig=AOvVaw3Z3q3HwgjG8_uwyxUeCcKf&amp;ust=1512466437116661" TargetMode="Externa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7EDC5-7865-4ABF-8F66-DC29669B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2020</Words>
  <Characters>13945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Gulyás Rita</cp:lastModifiedBy>
  <cp:revision>4</cp:revision>
  <cp:lastPrinted>2020-03-11T11:03:00Z</cp:lastPrinted>
  <dcterms:created xsi:type="dcterms:W3CDTF">2021-11-30T18:32:00Z</dcterms:created>
  <dcterms:modified xsi:type="dcterms:W3CDTF">2021-12-07T07:01:00Z</dcterms:modified>
</cp:coreProperties>
</file>